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81FE1" w14:textId="3397B0B9" w:rsidR="003B7F1F" w:rsidRDefault="003B7F1F" w:rsidP="003B7F1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043E9" w:rsidRPr="008043E9">
        <w:rPr>
          <w:rFonts w:ascii="Arial" w:hAnsi="Arial" w:cs="Arial"/>
          <w:b/>
          <w:bCs/>
          <w:sz w:val="28"/>
        </w:rPr>
        <w:t>R1-1910730</w:t>
      </w:r>
    </w:p>
    <w:p w14:paraId="1A5BC9A4" w14:textId="77777777" w:rsidR="003B7F1F" w:rsidRDefault="003B7F1F" w:rsidP="003B7F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</w:t>
      </w:r>
      <w:r w:rsidRPr="00122FD1">
        <w:rPr>
          <w:rFonts w:ascii="Arial" w:eastAsia="MS Mincho" w:hAnsi="Arial" w:cs="Arial"/>
          <w:b/>
          <w:bCs/>
          <w:sz w:val="28"/>
          <w:lang w:eastAsia="ja-JP"/>
        </w:rPr>
        <w:t>hongqing</w:t>
      </w:r>
      <w:r>
        <w:rPr>
          <w:rFonts w:ascii="Arial" w:eastAsia="MS Mincho" w:hAnsi="Arial" w:cs="Arial"/>
          <w:b/>
          <w:bCs/>
          <w:sz w:val="28"/>
          <w:lang w:eastAsia="ja-JP"/>
        </w:rPr>
        <w:t>, PR China, Oct 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Agenda item:</w:t>
      </w:r>
      <w:r w:rsidRPr="00CC27F5">
        <w:rPr>
          <w:rFonts w:ascii="Arial" w:hAnsi="Arial"/>
        </w:rPr>
        <w:tab/>
      </w:r>
      <w:bookmarkStart w:id="0" w:name="Source"/>
      <w:bookmarkEnd w:id="0"/>
      <w:r w:rsidR="00273DBD" w:rsidRPr="00273DBD">
        <w:rPr>
          <w:rFonts w:ascii="Arial" w:hAnsi="Arial"/>
        </w:rPr>
        <w:t>6.</w:t>
      </w:r>
      <w:r w:rsidR="003B6EE7">
        <w:rPr>
          <w:rFonts w:ascii="Arial" w:hAnsi="Arial"/>
        </w:rPr>
        <w:t>2.</w:t>
      </w:r>
      <w:r w:rsidR="00BC6F23">
        <w:rPr>
          <w:rFonts w:ascii="Arial" w:hAnsi="Arial"/>
        </w:rPr>
        <w:t>2</w:t>
      </w:r>
      <w:r w:rsidR="003B6EE7">
        <w:rPr>
          <w:rFonts w:ascii="Arial" w:hAnsi="Arial"/>
        </w:rPr>
        <w:t>.</w:t>
      </w:r>
      <w:r w:rsidR="00D30FE8">
        <w:rPr>
          <w:rFonts w:ascii="Arial" w:hAnsi="Arial"/>
        </w:rPr>
        <w:t>6</w:t>
      </w:r>
    </w:p>
    <w:p w14:paraId="5EB861A4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 xml:space="preserve">Source: </w:t>
      </w:r>
      <w:r w:rsidRPr="00CC27F5">
        <w:rPr>
          <w:rFonts w:ascii="Arial" w:hAnsi="Arial"/>
          <w:b/>
        </w:rPr>
        <w:tab/>
      </w:r>
      <w:r w:rsidRPr="00CC27F5">
        <w:rPr>
          <w:rFonts w:ascii="Arial" w:hAnsi="Arial"/>
        </w:rPr>
        <w:t xml:space="preserve">Qualcomm </w:t>
      </w:r>
      <w:r w:rsidR="005D60C4" w:rsidRPr="000A64D8">
        <w:rPr>
          <w:rFonts w:ascii="Arial" w:hAnsi="Arial"/>
        </w:rPr>
        <w:t>Incorporated</w:t>
      </w:r>
    </w:p>
    <w:p w14:paraId="6286BCC6" w14:textId="6A8B0329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</w:rPr>
        <w:t>Title:</w:t>
      </w:r>
      <w:r w:rsidRPr="00CC27F5">
        <w:rPr>
          <w:rFonts w:ascii="Arial" w:hAnsi="Arial"/>
        </w:rPr>
        <w:t xml:space="preserve"> </w:t>
      </w:r>
      <w:r w:rsidRPr="00CC27F5">
        <w:rPr>
          <w:rFonts w:ascii="Arial" w:hAnsi="Arial"/>
        </w:rPr>
        <w:tab/>
      </w:r>
      <w:r w:rsidR="00D30FE8">
        <w:rPr>
          <w:rFonts w:ascii="Arial" w:hAnsi="Arial"/>
        </w:rPr>
        <w:t xml:space="preserve">Presence of NRS on a non-anchor </w:t>
      </w:r>
      <w:r w:rsidR="00546508">
        <w:rPr>
          <w:rFonts w:ascii="Arial" w:hAnsi="Arial"/>
        </w:rPr>
        <w:t xml:space="preserve">carrier </w:t>
      </w:r>
      <w:r w:rsidR="00D30FE8">
        <w:rPr>
          <w:rFonts w:ascii="Arial" w:hAnsi="Arial"/>
        </w:rPr>
        <w:t>for paging</w:t>
      </w:r>
    </w:p>
    <w:p w14:paraId="6604DCDB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Document for:</w:t>
      </w:r>
      <w:r w:rsidRPr="00CC27F5">
        <w:rPr>
          <w:rFonts w:ascii="Arial" w:hAnsi="Arial"/>
        </w:rPr>
        <w:tab/>
      </w:r>
      <w:bookmarkStart w:id="1" w:name="DocumentFor"/>
      <w:bookmarkEnd w:id="1"/>
      <w:r w:rsidRPr="00CC27F5">
        <w:rPr>
          <w:rFonts w:ascii="Arial" w:hAnsi="Arial"/>
        </w:rPr>
        <w:t>Discussion</w:t>
      </w:r>
      <w:r w:rsidR="00E73A46">
        <w:rPr>
          <w:rFonts w:ascii="Arial" w:hAnsi="Arial"/>
        </w:rPr>
        <w:t xml:space="preserve"> and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21A49A76" w14:textId="054708D0" w:rsidR="003B6EE7" w:rsidRDefault="003B6EE7" w:rsidP="003B6EE7">
      <w:r>
        <w:t>In RAN#8</w:t>
      </w:r>
      <w:r w:rsidR="00EC0172">
        <w:t>8</w:t>
      </w:r>
      <w:r>
        <w:t xml:space="preserve">, a new work item on </w:t>
      </w:r>
      <w:r w:rsidR="00D30FE8">
        <w:t>NB-IoT</w:t>
      </w:r>
      <w:r>
        <w:t xml:space="preserve"> enhancements was approved (</w:t>
      </w:r>
      <w:r w:rsidR="00553831" w:rsidRPr="00553831">
        <w:t>RP-18145</w:t>
      </w:r>
      <w:r w:rsidR="00D30FE8">
        <w:t>1</w:t>
      </w:r>
      <w:r>
        <w:t>) with the following objective:</w:t>
      </w:r>
    </w:p>
    <w:p w14:paraId="42C65624" w14:textId="77777777" w:rsidR="00D30FE8" w:rsidRPr="00BE6C0C" w:rsidRDefault="00D30FE8" w:rsidP="00D30FE8">
      <w:pPr>
        <w:rPr>
          <w:b/>
          <w:bCs/>
        </w:rPr>
      </w:pPr>
      <w:r w:rsidRPr="00BE6C0C">
        <w:rPr>
          <w:b/>
          <w:bCs/>
        </w:rPr>
        <w:t>Improved multi-carrier operation:</w:t>
      </w:r>
    </w:p>
    <w:p w14:paraId="4DE38289" w14:textId="77777777" w:rsidR="00D30FE8" w:rsidRPr="00BE6C0C" w:rsidRDefault="00D30FE8" w:rsidP="00D30FE8">
      <w:pPr>
        <w:numPr>
          <w:ilvl w:val="0"/>
          <w:numId w:val="5"/>
        </w:numPr>
        <w:rPr>
          <w:bCs/>
        </w:rPr>
      </w:pPr>
      <w:r w:rsidRPr="00BE6C0C">
        <w:rPr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2C13AB58" w14:textId="77777777" w:rsidR="00D30FE8" w:rsidRDefault="00D30FE8" w:rsidP="003B6EE7"/>
    <w:p w14:paraId="09A12630" w14:textId="08DA0629" w:rsidR="00BA6704" w:rsidRDefault="00BA6704" w:rsidP="003B6EE7">
      <w:r>
        <w:t xml:space="preserve">In </w:t>
      </w:r>
      <w:r w:rsidR="003D7C00">
        <w:t>RAN1#98, the following agreements were reached</w:t>
      </w:r>
      <w:r>
        <w:t>:</w:t>
      </w:r>
    </w:p>
    <w:p w14:paraId="6898DAB2" w14:textId="77777777" w:rsidR="00EC0172" w:rsidRPr="00AD3F64" w:rsidRDefault="00EC0172" w:rsidP="00EC0172">
      <w:pPr>
        <w:ind w:left="1440" w:hanging="1440"/>
        <w:rPr>
          <w:b/>
          <w:bCs/>
          <w:highlight w:val="green"/>
          <w:lang w:eastAsia="x-none"/>
        </w:rPr>
      </w:pPr>
      <w:r w:rsidRPr="00AD3F64">
        <w:rPr>
          <w:b/>
          <w:bCs/>
          <w:highlight w:val="green"/>
          <w:lang w:eastAsia="x-none"/>
        </w:rPr>
        <w:t>Agreement</w:t>
      </w:r>
    </w:p>
    <w:p w14:paraId="4B0ABC40" w14:textId="77777777" w:rsidR="00EC0172" w:rsidRPr="00F9185D" w:rsidRDefault="00EC0172" w:rsidP="00EC0172">
      <w:pPr>
        <w:numPr>
          <w:ilvl w:val="0"/>
          <w:numId w:val="29"/>
        </w:numPr>
      </w:pPr>
      <w:r w:rsidRPr="00F9185D">
        <w:t xml:space="preserve">For </w:t>
      </w:r>
      <w:proofErr w:type="spellStart"/>
      <w:r w:rsidRPr="00F9185D">
        <w:t>nB</w:t>
      </w:r>
      <w:proofErr w:type="spellEnd"/>
      <w:r w:rsidRPr="00F9185D">
        <w:t>&lt;T/2, M=10, N=0</w:t>
      </w:r>
    </w:p>
    <w:p w14:paraId="75E4B811" w14:textId="77777777" w:rsidR="00EC0172" w:rsidRPr="005F0F72" w:rsidRDefault="00EC0172" w:rsidP="00EC0172">
      <w:pPr>
        <w:rPr>
          <w:lang w:eastAsia="ko-KR"/>
        </w:rPr>
      </w:pPr>
    </w:p>
    <w:p w14:paraId="627655B1" w14:textId="77777777" w:rsidR="00EC0172" w:rsidRPr="00973E97" w:rsidRDefault="00EC0172" w:rsidP="00EC0172">
      <w:pPr>
        <w:ind w:left="1440" w:hanging="1440"/>
        <w:rPr>
          <w:b/>
          <w:bCs/>
          <w:highlight w:val="green"/>
          <w:lang w:eastAsia="x-none"/>
        </w:rPr>
      </w:pPr>
      <w:r w:rsidRPr="00973E97">
        <w:rPr>
          <w:b/>
          <w:bCs/>
          <w:highlight w:val="green"/>
          <w:lang w:eastAsia="x-none"/>
        </w:rPr>
        <w:t>Agreement</w:t>
      </w:r>
    </w:p>
    <w:p w14:paraId="70C24855" w14:textId="77777777" w:rsidR="00EC0172" w:rsidRPr="00973E97" w:rsidRDefault="00EC0172" w:rsidP="00EC0172">
      <w:r w:rsidRPr="00973E97">
        <w:t>The decimation factor (fraction of POs that have NRS) is:</w:t>
      </w:r>
    </w:p>
    <w:p w14:paraId="685DC755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T/2: Decimation factor of 1/2</w:t>
      </w:r>
    </w:p>
    <w:p w14:paraId="70B4FBCA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T: Decimation factor of 1/2</w:t>
      </w:r>
    </w:p>
    <w:p w14:paraId="6A2C7482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2T: Decimation factor of 1/2</w:t>
      </w:r>
    </w:p>
    <w:p w14:paraId="467E9071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4T: Decimation factor of 1/2</w:t>
      </w:r>
    </w:p>
    <w:p w14:paraId="00782A81" w14:textId="77777777" w:rsidR="00EC0172" w:rsidRDefault="00EC0172" w:rsidP="00EC0172">
      <w:pPr>
        <w:ind w:left="1440" w:hanging="1440"/>
        <w:rPr>
          <w:lang w:eastAsia="x-none"/>
        </w:rPr>
      </w:pPr>
    </w:p>
    <w:p w14:paraId="1D03361C" w14:textId="77777777" w:rsidR="00EC0172" w:rsidRPr="00A83674" w:rsidRDefault="00EC0172" w:rsidP="00EC0172">
      <w:pPr>
        <w:rPr>
          <w:b/>
          <w:bCs/>
        </w:rPr>
      </w:pPr>
      <w:bookmarkStart w:id="2" w:name="_Hlk17981027"/>
      <w:r w:rsidRPr="00A83674">
        <w:rPr>
          <w:b/>
          <w:bCs/>
        </w:rPr>
        <w:t>For discussion in RAN1#98bis</w:t>
      </w:r>
    </w:p>
    <w:p w14:paraId="1F3FA033" w14:textId="77777777" w:rsidR="00EC0172" w:rsidRPr="00513A58" w:rsidRDefault="00EC0172" w:rsidP="00EC0172">
      <w:r w:rsidRPr="00513A58">
        <w:t xml:space="preserve">For </w:t>
      </w:r>
      <w:r>
        <w:t>the cases where decimation is applied</w:t>
      </w:r>
      <w:r w:rsidRPr="00513A58">
        <w:t>, the decimation pattern is based on the following formula:</w:t>
      </w:r>
    </w:p>
    <w:p w14:paraId="66F18334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R = (</w:t>
      </w:r>
      <w:proofErr w:type="spellStart"/>
      <w:r w:rsidRPr="0074109B">
        <w:t>PO_Index</w:t>
      </w:r>
      <w:proofErr w:type="spellEnd"/>
      <w:r w:rsidRPr="0074109B">
        <w:t>+(X div T)) mod 2, where:</w:t>
      </w:r>
    </w:p>
    <w:p w14:paraId="5A434CB3" w14:textId="77777777" w:rsidR="00EC0172" w:rsidRPr="0074109B" w:rsidRDefault="00EC0172" w:rsidP="00EC0172">
      <w:pPr>
        <w:numPr>
          <w:ilvl w:val="1"/>
          <w:numId w:val="29"/>
        </w:numPr>
      </w:pPr>
      <w:proofErr w:type="spellStart"/>
      <w:r w:rsidRPr="0074109B">
        <w:t>PO_Index</w:t>
      </w:r>
      <w:proofErr w:type="spellEnd"/>
      <w:r w:rsidRPr="0074109B">
        <w:t xml:space="preserve"> is the index of the PO within one DRX cycle: </w:t>
      </w:r>
      <w:proofErr w:type="spellStart"/>
      <w:r w:rsidRPr="0074109B">
        <w:t>PO_Index</w:t>
      </w:r>
      <w:proofErr w:type="spellEnd"/>
      <w:r w:rsidRPr="0074109B">
        <w:t xml:space="preserve"> = (SFN/Ns * N + </w:t>
      </w:r>
      <w:proofErr w:type="spellStart"/>
      <w:r w:rsidRPr="0074109B">
        <w:t>i_s</w:t>
      </w:r>
      <w:proofErr w:type="spellEnd"/>
      <w:r w:rsidRPr="0074109B">
        <w:t>) mod T</w:t>
      </w:r>
    </w:p>
    <w:p w14:paraId="62E25946" w14:textId="77777777" w:rsidR="00EC0172" w:rsidRPr="0074109B" w:rsidRDefault="00EC0172" w:rsidP="00EC0172">
      <w:pPr>
        <w:numPr>
          <w:ilvl w:val="1"/>
          <w:numId w:val="29"/>
        </w:numPr>
      </w:pPr>
      <w:r w:rsidRPr="0074109B">
        <w:t>X = SFN + 1024 * H-SFN</w:t>
      </w:r>
    </w:p>
    <w:p w14:paraId="2087C200" w14:textId="77777777" w:rsidR="00EC0172" w:rsidRPr="0074109B" w:rsidRDefault="00EC0172" w:rsidP="00EC0172">
      <w:pPr>
        <w:numPr>
          <w:ilvl w:val="1"/>
          <w:numId w:val="29"/>
        </w:numPr>
      </w:pPr>
      <w:r w:rsidRPr="0074109B">
        <w:t>T is the DRX cycle measured in radio frames.</w:t>
      </w:r>
    </w:p>
    <w:p w14:paraId="132A3F3D" w14:textId="77777777" w:rsidR="00EC0172" w:rsidRPr="0074109B" w:rsidRDefault="00EC0172" w:rsidP="00EC0172">
      <w:pPr>
        <w:numPr>
          <w:ilvl w:val="1"/>
          <w:numId w:val="29"/>
        </w:numPr>
      </w:pPr>
      <w:r w:rsidRPr="0074109B">
        <w:t>If R=1, the PO has NRS associated with it. If R=0 the PO does not have NRS associated with it.</w:t>
      </w:r>
    </w:p>
    <w:p w14:paraId="56C8B457" w14:textId="77777777" w:rsidR="00EC0172" w:rsidRPr="0074109B" w:rsidRDefault="00EC0172" w:rsidP="00EC0172">
      <w:pPr>
        <w:numPr>
          <w:ilvl w:val="0"/>
          <w:numId w:val="29"/>
        </w:numPr>
      </w:pPr>
      <w:r w:rsidRPr="0074109B">
        <w:t>FFS: How to capture the above in the specification</w:t>
      </w:r>
    </w:p>
    <w:bookmarkEnd w:id="2"/>
    <w:p w14:paraId="2BAF88D6" w14:textId="77777777" w:rsidR="003D7C00" w:rsidRDefault="003D7C00" w:rsidP="00E711FA">
      <w:pPr>
        <w:rPr>
          <w:lang w:eastAsia="x-none"/>
        </w:rPr>
      </w:pPr>
    </w:p>
    <w:p w14:paraId="12417B4A" w14:textId="75E966A6" w:rsidR="00DF1A3F" w:rsidRDefault="00DF1A3F" w:rsidP="00E711FA">
      <w:pPr>
        <w:rPr>
          <w:lang w:eastAsia="x-none"/>
        </w:rPr>
      </w:pPr>
      <w:r>
        <w:rPr>
          <w:lang w:eastAsia="x-none"/>
        </w:rPr>
        <w:t xml:space="preserve">In this contribution we present our </w:t>
      </w:r>
      <w:r w:rsidR="00B21322">
        <w:rPr>
          <w:lang w:eastAsia="x-none"/>
        </w:rPr>
        <w:t xml:space="preserve">views on the remaining issues </w:t>
      </w:r>
      <w:r w:rsidR="003D7C00">
        <w:rPr>
          <w:lang w:eastAsia="x-none"/>
        </w:rPr>
        <w:t>of presence of NRS in non-anchor carrier.</w:t>
      </w:r>
    </w:p>
    <w:p w14:paraId="32352BDC" w14:textId="4BE1F058" w:rsidR="00DF1A3F" w:rsidRDefault="00DF1A3F" w:rsidP="00E711FA">
      <w:pPr>
        <w:rPr>
          <w:lang w:eastAsia="x-none"/>
        </w:rPr>
      </w:pPr>
    </w:p>
    <w:p w14:paraId="7070470F" w14:textId="77777777" w:rsidR="000864E9" w:rsidRDefault="000864E9" w:rsidP="00410919">
      <w:pPr>
        <w:rPr>
          <w:b/>
          <w:bCs/>
        </w:rPr>
      </w:pPr>
    </w:p>
    <w:p w14:paraId="4F691BF6" w14:textId="1AD5A85C" w:rsidR="000504E4" w:rsidRDefault="00EC0172" w:rsidP="000504E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Values of </w:t>
      </w:r>
      <w:proofErr w:type="gramStart"/>
      <w:r>
        <w:t>M,N</w:t>
      </w:r>
      <w:proofErr w:type="gramEnd"/>
      <w:r>
        <w:t xml:space="preserve"> for</w:t>
      </w:r>
      <w:r w:rsidR="003D7C00">
        <w:t xml:space="preserve"> </w:t>
      </w:r>
      <w:proofErr w:type="spellStart"/>
      <w:r w:rsidR="003D7C00">
        <w:t>nB</w:t>
      </w:r>
      <w:proofErr w:type="spellEnd"/>
      <w:r w:rsidR="003D7C00">
        <w:t>&gt;=T/2</w:t>
      </w:r>
    </w:p>
    <w:p w14:paraId="32704440" w14:textId="4EF4A03F" w:rsidR="00805C56" w:rsidRDefault="00F6464D" w:rsidP="00AE71FE">
      <w:r>
        <w:t xml:space="preserve">We base the design of the decimation pattern for </w:t>
      </w:r>
      <w:proofErr w:type="spellStart"/>
      <w:r>
        <w:t>nB</w:t>
      </w:r>
      <w:proofErr w:type="spellEnd"/>
      <w:r>
        <w:t>&gt;=T/2 on the following:</w:t>
      </w:r>
    </w:p>
    <w:p w14:paraId="19B4603D" w14:textId="1ADB5C68" w:rsidR="00F6464D" w:rsidRDefault="00F6464D" w:rsidP="00AE71FE">
      <w:r>
        <w:t>- The overhead due to presence of NRS should not exceed 50% of the subframes</w:t>
      </w:r>
    </w:p>
    <w:p w14:paraId="3E7DF7A7" w14:textId="090EF40D" w:rsidR="00F6464D" w:rsidRDefault="00F6464D" w:rsidP="00AE71FE">
      <w:r>
        <w:t xml:space="preserve">- There should </w:t>
      </w:r>
      <w:r w:rsidR="00C224DC">
        <w:t xml:space="preserve">as much </w:t>
      </w:r>
      <w:r>
        <w:t xml:space="preserve">fairness </w:t>
      </w:r>
      <w:r w:rsidR="00C224DC">
        <w:t xml:space="preserve">as possible </w:t>
      </w:r>
      <w:r>
        <w:t>across UEs</w:t>
      </w:r>
      <w:r w:rsidR="00C224DC">
        <w:t xml:space="preserve"> (i.e., a first UE should not consistently see less CRS around its POs than a second UE).</w:t>
      </w:r>
    </w:p>
    <w:p w14:paraId="1DB53D03" w14:textId="5C27CAF6" w:rsidR="00C224DC" w:rsidRDefault="00C224DC" w:rsidP="00AE71FE">
      <w:r>
        <w:lastRenderedPageBreak/>
        <w:t>Based on these principles, we design the decimation patterns shown in Table 1. Highlighted entries represent subframes with NRS.</w:t>
      </w:r>
    </w:p>
    <w:p w14:paraId="05BEDF78" w14:textId="1CEA55F9" w:rsidR="00C224DC" w:rsidRDefault="00C224DC" w:rsidP="00C224DC">
      <w:pPr>
        <w:pStyle w:val="Caption"/>
        <w:keepNext/>
        <w:jc w:val="center"/>
      </w:pPr>
      <w:r>
        <w:t xml:space="preserve">Table </w:t>
      </w:r>
      <w:fldSimple w:instr=" SEQ Table \* ARABIC ">
        <w:r w:rsidR="00F35C2F">
          <w:rPr>
            <w:noProof/>
          </w:rPr>
          <w:t>1</w:t>
        </w:r>
      </w:fldSimple>
      <w:r>
        <w:t xml:space="preserve"> Decimation pattern for even DRX cycles (top) and odd DRX cycles (even) for </w:t>
      </w:r>
      <w:proofErr w:type="spellStart"/>
      <w:r>
        <w:t>nB</w:t>
      </w:r>
      <w:proofErr w:type="spellEnd"/>
      <w:r>
        <w:t>=4T,2</w:t>
      </w:r>
      <w:proofErr w:type="gramStart"/>
      <w:r>
        <w:t>T,T</w:t>
      </w:r>
      <w:proofErr w:type="gramEnd"/>
      <w:r>
        <w:t>,T/2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"/>
        <w:gridCol w:w="231"/>
        <w:gridCol w:w="231"/>
        <w:gridCol w:w="231"/>
        <w:gridCol w:w="231"/>
        <w:gridCol w:w="231"/>
        <w:gridCol w:w="231"/>
        <w:gridCol w:w="231"/>
        <w:gridCol w:w="231"/>
        <w:gridCol w:w="230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</w:tblGrid>
      <w:tr w:rsidR="00C224DC" w:rsidRPr="00C224DC" w14:paraId="5B7DF0C2" w14:textId="77777777" w:rsidTr="00C224D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E18D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92E5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4FA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B7AC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EF59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D3BC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968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E46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2D10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C35C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86B2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588C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AC55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F891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BBA6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BB94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E24D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6D0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335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3DAD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033E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42DB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A38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2EF5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60B1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5185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58D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53B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952E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EFAA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FA18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1A1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1CF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6C3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875E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17FC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FBAF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39F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DCCB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3676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39</w:t>
            </w:r>
          </w:p>
        </w:tc>
      </w:tr>
      <w:tr w:rsidR="00C224DC" w:rsidRPr="00C224DC" w14:paraId="264E45ED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8A1C8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C0B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D32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01C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FC89EF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4470B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A4DC9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85D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9CC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2CA5A7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DBD61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920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414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F8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A8F956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7253A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FFE77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8F5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429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E14440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03FC1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5BC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64B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8E2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56A8A2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90397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F9C31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B43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E65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0D810F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1CFF4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370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31D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736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B61B64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45AC4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EF480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464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D0B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345FDB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</w:tr>
      <w:tr w:rsidR="00C224DC" w:rsidRPr="00C224DC" w14:paraId="4ADD8129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681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2AA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34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63F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97A1CB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26F47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7E301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086DB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65497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211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28E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12A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0CA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370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B54FFE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CAB75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E845F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D0176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1D9C2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B18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2E2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860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D8C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91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77A999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B235C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C64CB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7ADE0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A3AE8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FC3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599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E12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4D1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05C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DBD479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72ED2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0046F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B0014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2D981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BD5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</w:tr>
      <w:tr w:rsidR="00C224DC" w:rsidRPr="00C224DC" w14:paraId="155C1E30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DCB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EB4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401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8E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46F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D7D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169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782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3D7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B2CFE7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DEAA4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3866E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D15DD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0A402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4CB90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62B0F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2C87E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670A1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FA749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77B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279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797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7BA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042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B07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D75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DFF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FB8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416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0C04F2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26A88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1C438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58190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C5840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67C46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E5BF6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EC265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8878C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8D5C1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4E8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</w:tr>
      <w:tr w:rsidR="00C224DC" w:rsidRPr="00C224DC" w14:paraId="5A9927AB" w14:textId="77777777" w:rsidTr="00EC01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DC4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26A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973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B13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4B5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49E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1CE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BEC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12B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C1A73A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394C3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2E96C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5B293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49AD9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94C4E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51DBD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6B4A0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03CB9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A6C3D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C4D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020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21F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5B7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064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677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6D3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809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0D5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EA1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3646E2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C0172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4A189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9EB73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E8A38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D77D4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E5FB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AD58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3EAB6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1947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E84B4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C9C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224DC" w:rsidRPr="00C224DC" w14:paraId="6C870427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AA6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1998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E20A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835B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1F36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3CB3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6FF3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9DB7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2031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BFCF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3108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C8A9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E38C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37EA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05D7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F047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D890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076C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E6B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B3F3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4C63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6D60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B592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76A1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0176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F931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80CD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148F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94DB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6668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7D3F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AF15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8042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56B0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A1BD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969E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05C3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E5ED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9800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2F37" w14:textId="77777777" w:rsidR="00C224DC" w:rsidRPr="00C224DC" w:rsidRDefault="00C224DC" w:rsidP="00C224DC">
            <w:pPr>
              <w:rPr>
                <w:sz w:val="18"/>
                <w:szCs w:val="18"/>
              </w:rPr>
            </w:pPr>
          </w:p>
        </w:tc>
      </w:tr>
      <w:tr w:rsidR="00C224DC" w:rsidRPr="00C224DC" w14:paraId="17DE0EAB" w14:textId="77777777" w:rsidTr="00C224D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4EB2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C654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38D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7B8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961A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35CB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7820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331F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21BF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9565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2B04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24CC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8F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73C0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9126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3725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663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919D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FAD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FCE5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C186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ED78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12D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B39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9BC3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4834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CDDA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11AA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F0E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064C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4EE7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BDBA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38D4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CF98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C4FF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4F1D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FBA2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1F23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5EC7" w14:textId="77777777" w:rsidR="00C224DC" w:rsidRPr="00C224DC" w:rsidRDefault="00C224DC" w:rsidP="00C224DC">
            <w:pPr>
              <w:jc w:val="right"/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C2B3" w14:textId="77777777" w:rsidR="00C224DC" w:rsidRPr="00C224DC" w:rsidRDefault="00C224DC" w:rsidP="00C224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224DC">
              <w:rPr>
                <w:b/>
                <w:bCs/>
                <w:color w:val="000000"/>
                <w:sz w:val="18"/>
                <w:szCs w:val="18"/>
              </w:rPr>
              <w:t>39</w:t>
            </w:r>
          </w:p>
        </w:tc>
      </w:tr>
      <w:tr w:rsidR="00C224DC" w:rsidRPr="00C224DC" w14:paraId="4DA2FF87" w14:textId="77777777" w:rsidTr="00CE7BA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E56E18" w14:textId="77777777" w:rsidR="00C224DC" w:rsidRPr="00CE7BA2" w:rsidRDefault="00C224DC" w:rsidP="00C224DC">
            <w:pPr>
              <w:rPr>
                <w:color w:val="FF0000"/>
                <w:sz w:val="18"/>
                <w:szCs w:val="18"/>
              </w:rPr>
            </w:pPr>
            <w:r w:rsidRPr="00CE7BA2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BD5C7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3C7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9FC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6E8DC0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40C20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B17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955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218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ACA8E8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D8B1F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2FF08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38F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323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AF5350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1BDA6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D5E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621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290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E7C462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65D49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99234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623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ADE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75F799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A84E0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F54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999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F64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CC5716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35AC7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25A03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B2D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309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079B3A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DACFA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C30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EC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995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139B35E" w14:textId="77777777" w:rsidR="00C224DC" w:rsidRPr="00CE7BA2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E7BA2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</w:tr>
      <w:tr w:rsidR="00C224DC" w:rsidRPr="00C224DC" w14:paraId="7F693D33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31CAE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4249E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AD78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C022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97E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B6E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BB2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64C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837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FC138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C4778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297AD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5B327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AB283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8A6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180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2A6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559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77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086E7C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83675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2105D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EB008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EE2B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C43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AF1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178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CB7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5E8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83BB35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B19E2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0CCCA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13188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9FC26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17A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614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7AB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B8D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DB5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6D33CE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</w:tr>
      <w:tr w:rsidR="00C224DC" w:rsidRPr="00C224DC" w14:paraId="553CDE80" w14:textId="77777777" w:rsidTr="00C224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5DC5C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799E6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BE2B2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8A8CA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42A47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ABE26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19C21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8C8E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80DF4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5C9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F6E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F06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710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78E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FBB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B39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50F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EF6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EEB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13048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1606C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10061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C5B65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F0B3E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3229F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7FBC8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7110F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A49FD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95836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EC9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3A3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364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597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169B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1E5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986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46F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374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F4C2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219423" w14:textId="77777777" w:rsidR="00C224DC" w:rsidRPr="00C224DC" w:rsidRDefault="00C224DC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224DC"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</w:tr>
      <w:tr w:rsidR="00EC0172" w:rsidRPr="00C224DC" w14:paraId="6FEF73EB" w14:textId="77777777" w:rsidTr="00EC01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C1E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4F86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FA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603A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380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762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A70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A07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1A6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7B953E" w14:textId="77777777" w:rsidR="00C224DC" w:rsidRPr="00EC0172" w:rsidRDefault="00C224DC" w:rsidP="00C224DC">
            <w:pPr>
              <w:rPr>
                <w:b/>
                <w:bCs/>
                <w:sz w:val="18"/>
                <w:szCs w:val="18"/>
              </w:rPr>
            </w:pPr>
            <w:r w:rsidRPr="00EC0172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19201F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232BC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91183C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5B89A5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BC3C3D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5F939A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AE5190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7BDA41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70BA64" w14:textId="77777777" w:rsidR="00C224DC" w:rsidRPr="00EC0172" w:rsidRDefault="00C224DC" w:rsidP="00C224DC">
            <w:pPr>
              <w:rPr>
                <w:sz w:val="18"/>
                <w:szCs w:val="18"/>
              </w:rPr>
            </w:pPr>
            <w:r w:rsidRPr="00EC017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72C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38E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D21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593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1D3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158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BA6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90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06C3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252E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D53458" w14:textId="0C54F6D2" w:rsidR="00C224DC" w:rsidRPr="00C224DC" w:rsidRDefault="00EC0172" w:rsidP="00C224DC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45FDB1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225487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111A818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D6A6D85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F86820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2BF612C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FFD51D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B9F8464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1A6B569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691F" w14:textId="77777777" w:rsidR="00C224DC" w:rsidRPr="00C224DC" w:rsidRDefault="00C224DC" w:rsidP="00C224DC">
            <w:pPr>
              <w:rPr>
                <w:color w:val="000000"/>
                <w:sz w:val="18"/>
                <w:szCs w:val="18"/>
              </w:rPr>
            </w:pPr>
            <w:r w:rsidRPr="00C224DC"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17F71761" w14:textId="4E707F91" w:rsidR="00AE71FE" w:rsidRDefault="00AE71FE" w:rsidP="00AE71FE"/>
    <w:p w14:paraId="4CDAC4A0" w14:textId="77242194" w:rsidR="00F6464D" w:rsidRDefault="00C224DC" w:rsidP="00AE71FE">
      <w:r>
        <w:t>We highlight the following properties of the decimation patterns:</w:t>
      </w:r>
    </w:p>
    <w:p w14:paraId="40292A4B" w14:textId="39084A48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=4T</w:t>
      </w:r>
      <w:r>
        <w:t>, only the POs in subframes 4/9 have associated CRS. In this case, there is a slight unfairness with UEs that monitor paging in subframes 0/5 (they may need to wake up one subframe earlier). To keep an overhead of 50%, the pattern gives N=3 to subframe 4 and N=2 to subframe 9 in even DRX cycles, and the other way around for odd DRX cycles.</w:t>
      </w:r>
    </w:p>
    <w:p w14:paraId="0E1678E3" w14:textId="33A36114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</w:t>
      </w:r>
      <w:r>
        <w:rPr>
          <w:b/>
          <w:bCs/>
        </w:rPr>
        <w:t>2</w:t>
      </w:r>
      <w:r w:rsidRPr="00C224DC">
        <w:rPr>
          <w:b/>
          <w:bCs/>
        </w:rPr>
        <w:t>T</w:t>
      </w:r>
      <w:r>
        <w:t>, one out of every other PO is decimated with N=5. An offset of one PO on the decimation pattern is introduced across DRX cycles to ensure fairness.</w:t>
      </w:r>
    </w:p>
    <w:p w14:paraId="7EEDBC71" w14:textId="4832926E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=T</w:t>
      </w:r>
      <w:r>
        <w:t>, one out of every other PO is decimated with N=10. An offset of one PO on the decimation pattern is introduced across DRX cycles to ensure fairness.</w:t>
      </w:r>
    </w:p>
    <w:p w14:paraId="1741E49F" w14:textId="2FBD15DC" w:rsidR="00C224DC" w:rsidRDefault="00C224DC" w:rsidP="00C224DC">
      <w:pPr>
        <w:pStyle w:val="ListParagraph"/>
        <w:numPr>
          <w:ilvl w:val="0"/>
          <w:numId w:val="27"/>
        </w:numPr>
      </w:pPr>
      <w:r w:rsidRPr="00C224DC">
        <w:t>For</w:t>
      </w:r>
      <w:r w:rsidRPr="00C224DC">
        <w:rPr>
          <w:b/>
          <w:bCs/>
        </w:rPr>
        <w:t xml:space="preserve"> </w:t>
      </w:r>
      <w:proofErr w:type="spellStart"/>
      <w:r w:rsidRPr="00C224DC">
        <w:rPr>
          <w:b/>
          <w:bCs/>
        </w:rPr>
        <w:t>nB</w:t>
      </w:r>
      <w:proofErr w:type="spellEnd"/>
      <w:r w:rsidRPr="00C224DC">
        <w:rPr>
          <w:b/>
          <w:bCs/>
        </w:rPr>
        <w:t>=T/2</w:t>
      </w:r>
      <w:r>
        <w:t xml:space="preserve">, N=10 </w:t>
      </w:r>
      <w:r w:rsidR="00EC0172">
        <w:t>in every other PO.</w:t>
      </w:r>
    </w:p>
    <w:p w14:paraId="6076ABD9" w14:textId="5FD9C7A9" w:rsidR="00CE7BA2" w:rsidRDefault="00CE7BA2" w:rsidP="00CE7BA2">
      <w:pPr>
        <w:rPr>
          <w:b/>
          <w:bCs/>
        </w:rPr>
      </w:pPr>
      <w:r w:rsidRPr="00CE7BA2">
        <w:rPr>
          <w:b/>
          <w:bCs/>
          <w:u w:val="single"/>
        </w:rPr>
        <w:t xml:space="preserve">Proposal </w:t>
      </w:r>
      <w:r w:rsidR="00EC0172">
        <w:rPr>
          <w:b/>
          <w:bCs/>
          <w:u w:val="single"/>
        </w:rPr>
        <w:t>1</w:t>
      </w:r>
      <w:r w:rsidRPr="00CE7BA2">
        <w:rPr>
          <w:b/>
          <w:bCs/>
          <w:u w:val="single"/>
        </w:rPr>
        <w:t>:</w:t>
      </w:r>
      <w:r>
        <w:rPr>
          <w:b/>
          <w:bCs/>
        </w:rPr>
        <w:t xml:space="preserve"> Adopt the following </w:t>
      </w:r>
      <w:r w:rsidR="00EC0172">
        <w:rPr>
          <w:b/>
          <w:bCs/>
        </w:rPr>
        <w:t xml:space="preserve">values of M/N for </w:t>
      </w:r>
      <w:proofErr w:type="spellStart"/>
      <w:r w:rsidR="00EC0172">
        <w:rPr>
          <w:b/>
          <w:bCs/>
        </w:rPr>
        <w:t>nB</w:t>
      </w:r>
      <w:proofErr w:type="spellEnd"/>
      <w:r w:rsidR="00EC0172">
        <w:rPr>
          <w:b/>
          <w:bCs/>
        </w:rPr>
        <w:t>&gt;=T/2</w:t>
      </w:r>
      <w:r>
        <w:rPr>
          <w:b/>
          <w:bCs/>
        </w:rPr>
        <w:t>:</w:t>
      </w:r>
    </w:p>
    <w:p w14:paraId="2A064EDD" w14:textId="2C73BFFF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=4T, only the POs in subframes 4/9 have associated NRS with N=3 in subframe 4 and N=2 in subframe 9 in even DRX cycles, and the other way around for odd DRX cycles.</w:t>
      </w:r>
    </w:p>
    <w:p w14:paraId="4F0C4A27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=2T, one out of every other PO is decimated with N=5. An offset of one PO on the decimation pattern is introduced across DRX cycles to ensure fairness.</w:t>
      </w:r>
    </w:p>
    <w:p w14:paraId="25859A27" w14:textId="77777777" w:rsidR="00CE7BA2" w:rsidRPr="00CE7BA2" w:rsidRDefault="00CE7BA2" w:rsidP="00CE7BA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=T, one out of every other PO is decimated with N=10. An offset of one PO on the decimation pattern is introduced across DRX cycles to ensure fairness.</w:t>
      </w:r>
    </w:p>
    <w:p w14:paraId="33DF5A7D" w14:textId="77777777" w:rsidR="00EC0172" w:rsidRPr="00CE7BA2" w:rsidRDefault="00CE7BA2" w:rsidP="00EC0172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 xml:space="preserve">=T/2, N=10 and all subframes have </w:t>
      </w:r>
      <w:proofErr w:type="spellStart"/>
      <w:r w:rsidRPr="00CE7BA2">
        <w:rPr>
          <w:b/>
          <w:bCs/>
        </w:rPr>
        <w:t>POs.</w:t>
      </w:r>
      <w:proofErr w:type="spellEnd"/>
      <w:r w:rsidRPr="00CE7BA2">
        <w:rPr>
          <w:b/>
          <w:bCs/>
        </w:rPr>
        <w:t xml:space="preserve"> </w:t>
      </w:r>
      <w:r w:rsidR="00EC0172" w:rsidRPr="00CE7BA2">
        <w:rPr>
          <w:b/>
          <w:bCs/>
        </w:rPr>
        <w:t>An offset of one PO on the decimation pattern is introduced across DRX cycles to ensure fairness.</w:t>
      </w:r>
    </w:p>
    <w:p w14:paraId="2C35E105" w14:textId="690DD63D" w:rsidR="00CE7BA2" w:rsidRPr="00EC0172" w:rsidRDefault="00CE7BA2" w:rsidP="00EC0172">
      <w:pPr>
        <w:ind w:left="360"/>
        <w:rPr>
          <w:b/>
          <w:bCs/>
        </w:rPr>
      </w:pPr>
    </w:p>
    <w:p w14:paraId="51F3A021" w14:textId="77777777" w:rsidR="00CE7BA2" w:rsidRPr="00CE7BA2" w:rsidRDefault="00CE7BA2" w:rsidP="00CE7BA2">
      <w:pPr>
        <w:rPr>
          <w:b/>
          <w:bCs/>
        </w:rPr>
      </w:pPr>
    </w:p>
    <w:p w14:paraId="347B2F34" w14:textId="77777777" w:rsidR="00FC06E7" w:rsidRPr="00AE71FE" w:rsidRDefault="00FC06E7" w:rsidP="00AE71FE"/>
    <w:p w14:paraId="6FFF621A" w14:textId="329089FE" w:rsidR="00EC0172" w:rsidRDefault="00EC0172" w:rsidP="00EC017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Offset across POs</w:t>
      </w:r>
      <w:r w:rsidR="0084516A">
        <w:t xml:space="preserve"> – effect of UE-specific DRX cycle</w:t>
      </w:r>
    </w:p>
    <w:p w14:paraId="4F54D901" w14:textId="25828802" w:rsidR="00635966" w:rsidRDefault="00EC0172" w:rsidP="00410919">
      <w:r>
        <w:t>In RAN1#98, the following equation was proposed to introduce an offset for different DRX cycles. The objective was that, if a given UE group in a first DRX cycle does not have NRS associated with its POs, it will have them in the next DRX cycle.</w:t>
      </w:r>
    </w:p>
    <w:p w14:paraId="251DC788" w14:textId="77777777" w:rsidR="002647EE" w:rsidRPr="0074109B" w:rsidRDefault="002647EE" w:rsidP="002647EE">
      <w:pPr>
        <w:numPr>
          <w:ilvl w:val="0"/>
          <w:numId w:val="29"/>
        </w:numPr>
      </w:pPr>
      <w:r w:rsidRPr="0074109B">
        <w:t>R = (</w:t>
      </w:r>
      <w:proofErr w:type="spellStart"/>
      <w:r w:rsidRPr="0074109B">
        <w:t>PO_Index</w:t>
      </w:r>
      <w:proofErr w:type="spellEnd"/>
      <w:r w:rsidRPr="0074109B">
        <w:t>+(X div T)) mod 2, where:</w:t>
      </w:r>
    </w:p>
    <w:p w14:paraId="027C6295" w14:textId="77777777" w:rsidR="002647EE" w:rsidRPr="0074109B" w:rsidRDefault="002647EE" w:rsidP="002647EE">
      <w:pPr>
        <w:numPr>
          <w:ilvl w:val="1"/>
          <w:numId w:val="29"/>
        </w:numPr>
      </w:pPr>
      <w:proofErr w:type="spellStart"/>
      <w:r w:rsidRPr="0074109B">
        <w:lastRenderedPageBreak/>
        <w:t>PO_Index</w:t>
      </w:r>
      <w:proofErr w:type="spellEnd"/>
      <w:r w:rsidRPr="0074109B">
        <w:t xml:space="preserve"> is the index of the PO within one DRX cycle: </w:t>
      </w:r>
      <w:proofErr w:type="spellStart"/>
      <w:r w:rsidRPr="0074109B">
        <w:t>PO_Index</w:t>
      </w:r>
      <w:proofErr w:type="spellEnd"/>
      <w:r w:rsidRPr="0074109B">
        <w:t xml:space="preserve"> = (SFN/Ns * N + </w:t>
      </w:r>
      <w:proofErr w:type="spellStart"/>
      <w:r w:rsidRPr="0074109B">
        <w:t>i_s</w:t>
      </w:r>
      <w:proofErr w:type="spellEnd"/>
      <w:r w:rsidRPr="0074109B">
        <w:t>) mod T</w:t>
      </w:r>
    </w:p>
    <w:p w14:paraId="78DEAE1D" w14:textId="77777777" w:rsidR="002647EE" w:rsidRPr="0074109B" w:rsidRDefault="002647EE" w:rsidP="002647EE">
      <w:pPr>
        <w:numPr>
          <w:ilvl w:val="1"/>
          <w:numId w:val="29"/>
        </w:numPr>
      </w:pPr>
      <w:r w:rsidRPr="0074109B">
        <w:t>X = SFN + 1024 * H-SFN</w:t>
      </w:r>
    </w:p>
    <w:p w14:paraId="11CA9363" w14:textId="77777777" w:rsidR="002647EE" w:rsidRPr="0074109B" w:rsidRDefault="002647EE" w:rsidP="002647EE">
      <w:pPr>
        <w:numPr>
          <w:ilvl w:val="1"/>
          <w:numId w:val="29"/>
        </w:numPr>
      </w:pPr>
      <w:r w:rsidRPr="0074109B">
        <w:t>T is the DRX cycle measured in radio frames.</w:t>
      </w:r>
    </w:p>
    <w:p w14:paraId="23850952" w14:textId="77777777" w:rsidR="002647EE" w:rsidRPr="0074109B" w:rsidRDefault="002647EE" w:rsidP="002647EE">
      <w:pPr>
        <w:numPr>
          <w:ilvl w:val="1"/>
          <w:numId w:val="29"/>
        </w:numPr>
      </w:pPr>
      <w:r w:rsidRPr="0074109B">
        <w:t>If R=1, the PO has NRS associated with it. If R=0 the PO does not have NRS associated with it.</w:t>
      </w:r>
    </w:p>
    <w:p w14:paraId="1BA8849A" w14:textId="77777777" w:rsidR="002647EE" w:rsidRDefault="002647EE" w:rsidP="00410919"/>
    <w:p w14:paraId="0B705512" w14:textId="649EF2EA" w:rsidR="00E527BE" w:rsidRDefault="008043E9" w:rsidP="00E527BE">
      <w:r>
        <w:t>As an example</w:t>
      </w:r>
      <w:r w:rsidR="00E527BE">
        <w:t xml:space="preserve">, consider the case of one PO per radio frame (i.e., </w:t>
      </w:r>
      <w:proofErr w:type="spellStart"/>
      <w:r w:rsidR="00E527BE">
        <w:t>nB</w:t>
      </w:r>
      <w:proofErr w:type="spellEnd"/>
      <w:r w:rsidR="00E527BE">
        <w:t xml:space="preserve"> = T), and a DRX cycle of 1024 radio frames. This case is agreed to have a decimation factor of ½, i.e., every other PO has NRS. If there is no offset introduced, the decimation pattern would look as follows:</w:t>
      </w:r>
    </w:p>
    <w:p w14:paraId="53C711A3" w14:textId="77777777" w:rsidR="008043E9" w:rsidRDefault="008043E9" w:rsidP="00E527B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27BE" w14:paraId="798F985F" w14:textId="77777777" w:rsidTr="00E527BE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509A" w14:textId="77777777" w:rsidR="00E527BE" w:rsidRDefault="00E527BE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D2593" w14:textId="77777777" w:rsidR="00E527BE" w:rsidRDefault="00E527BE">
            <w:r>
              <w:t>UE group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352B" w14:textId="77777777" w:rsidR="00E527BE" w:rsidRDefault="00E527BE">
            <w:r>
              <w:t>NRS</w:t>
            </w:r>
          </w:p>
        </w:tc>
      </w:tr>
      <w:tr w:rsidR="00E527BE" w14:paraId="05F5A299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67F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2B836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DA04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3BA324A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8493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CFB3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C6C4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E527BE" w14:paraId="10048FBF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A6CE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91703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9067" w14:textId="77777777" w:rsidR="00E527BE" w:rsidRDefault="00E527BE">
            <w:r>
              <w:t>Yes</w:t>
            </w:r>
          </w:p>
        </w:tc>
      </w:tr>
      <w:tr w:rsidR="00E527BE" w14:paraId="3D3423B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B3B13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1395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A0024" w14:textId="77777777" w:rsidR="00E527BE" w:rsidRDefault="00E527BE">
            <w:r>
              <w:t>No</w:t>
            </w:r>
          </w:p>
        </w:tc>
      </w:tr>
      <w:tr w:rsidR="00E527BE" w14:paraId="121AD69C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1DFE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A4C14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5497" w14:textId="77777777" w:rsidR="00E527BE" w:rsidRDefault="00E527BE">
            <w:r>
              <w:t>Yes</w:t>
            </w:r>
          </w:p>
        </w:tc>
      </w:tr>
      <w:tr w:rsidR="00E527BE" w14:paraId="49F5C59B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E987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A521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A899" w14:textId="77777777" w:rsidR="00E527BE" w:rsidRDefault="00E527BE">
            <w:r>
              <w:t>No</w:t>
            </w:r>
          </w:p>
        </w:tc>
      </w:tr>
      <w:tr w:rsidR="00E527BE" w14:paraId="47AEA446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A4D8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F4FE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D9E4C" w14:textId="77777777" w:rsidR="00E527BE" w:rsidRDefault="00E527BE">
            <w:r>
              <w:t>…</w:t>
            </w:r>
          </w:p>
        </w:tc>
      </w:tr>
      <w:tr w:rsidR="00E527BE" w14:paraId="227445B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E308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55F6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B713" w14:textId="77777777" w:rsidR="00E527BE" w:rsidRDefault="00E527BE">
            <w:r>
              <w:t>No</w:t>
            </w:r>
          </w:p>
        </w:tc>
      </w:tr>
      <w:tr w:rsidR="00E527BE" w14:paraId="32AE9F19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37A62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F9EF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3B16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47F684E3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4F55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5422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277B1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</w:tbl>
    <w:p w14:paraId="1914B1B5" w14:textId="2A45AA2A" w:rsidR="00E527BE" w:rsidRDefault="00E527BE" w:rsidP="00410919"/>
    <w:p w14:paraId="4D9DC4C7" w14:textId="3335F960" w:rsidR="00E527BE" w:rsidRDefault="00E527BE" w:rsidP="00410919">
      <w:r>
        <w:t xml:space="preserve">Note that UE group 0 (in general, all </w:t>
      </w:r>
      <w:r w:rsidR="008E1516">
        <w:t xml:space="preserve">even </w:t>
      </w:r>
      <w:r>
        <w:t xml:space="preserve">UE groups) will always have NRS in its POs, and UE group 1 (in general, all </w:t>
      </w:r>
      <w:r w:rsidR="008E1516">
        <w:t xml:space="preserve">old </w:t>
      </w:r>
      <w:r>
        <w:t xml:space="preserve">UE groups) will never have NRS in its </w:t>
      </w:r>
      <w:proofErr w:type="spellStart"/>
      <w:r>
        <w:t>POs.</w:t>
      </w:r>
      <w:proofErr w:type="spellEnd"/>
      <w:r>
        <w:t xml:space="preserve"> This problem can be solved by introducing an “offset” in the second DRX cycle</w:t>
      </w:r>
      <w:r w:rsidR="008E1516">
        <w:t xml:space="preserve">, i.e., </w:t>
      </w:r>
      <w:r w:rsidR="008E1516" w:rsidRPr="0074109B">
        <w:t>(X div T)</w:t>
      </w:r>
      <w:r>
        <w:t>, such that the NRS ON/OFF is flipped as follows:</w:t>
      </w:r>
    </w:p>
    <w:p w14:paraId="1633AC12" w14:textId="77777777" w:rsidR="00E527BE" w:rsidRDefault="00E527BE" w:rsidP="0041091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27BE" w14:paraId="46686D35" w14:textId="77777777" w:rsidTr="00E527BE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D2215" w14:textId="77777777" w:rsidR="00E527BE" w:rsidRDefault="00E527BE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4217" w14:textId="77777777" w:rsidR="00E527BE" w:rsidRDefault="00E527BE">
            <w:r>
              <w:t>UE group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4A9F" w14:textId="77777777" w:rsidR="00E527BE" w:rsidRDefault="00E527BE">
            <w:r>
              <w:t>NRS</w:t>
            </w:r>
          </w:p>
        </w:tc>
      </w:tr>
      <w:tr w:rsidR="00E527BE" w14:paraId="7B565B0D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73F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22F9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28C8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413768F7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00885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A777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4F34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E527BE" w14:paraId="7430AA3B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94DD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A08E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18E3" w14:textId="77777777" w:rsidR="00E527BE" w:rsidRDefault="00E527BE">
            <w:r>
              <w:t>Yes</w:t>
            </w:r>
          </w:p>
        </w:tc>
      </w:tr>
      <w:tr w:rsidR="00E527BE" w14:paraId="2C582E8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F9D9C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E2D09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27110" w14:textId="77777777" w:rsidR="00E527BE" w:rsidRDefault="00E527BE">
            <w:r>
              <w:t>No</w:t>
            </w:r>
          </w:p>
        </w:tc>
      </w:tr>
      <w:tr w:rsidR="00E527BE" w14:paraId="030FE1B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E854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BEF3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415B" w14:textId="77777777" w:rsidR="00E527BE" w:rsidRDefault="00E527BE">
            <w:r>
              <w:t>Yes</w:t>
            </w:r>
          </w:p>
        </w:tc>
      </w:tr>
      <w:tr w:rsidR="00E527BE" w14:paraId="72E07F0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27F39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7677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88C05" w14:textId="77777777" w:rsidR="00E527BE" w:rsidRDefault="00E527BE">
            <w:r>
              <w:t>No</w:t>
            </w:r>
          </w:p>
        </w:tc>
      </w:tr>
      <w:tr w:rsidR="00E527BE" w14:paraId="2CBA87DF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CF8A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AA31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8D119" w14:textId="77777777" w:rsidR="00E527BE" w:rsidRDefault="00E527BE">
            <w:r>
              <w:t>…</w:t>
            </w:r>
          </w:p>
        </w:tc>
      </w:tr>
      <w:tr w:rsidR="00E527BE" w14:paraId="305377F7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3D0C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B053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65E7B" w14:textId="77777777" w:rsidR="00E527BE" w:rsidRDefault="00E527BE">
            <w:r>
              <w:t>No</w:t>
            </w:r>
          </w:p>
        </w:tc>
      </w:tr>
      <w:tr w:rsidR="00E527BE" w14:paraId="0CD3749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0C0F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1604F" w14:textId="223C6E94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88DC3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 w:rsidR="00E527BE" w14:paraId="5F5FC180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C9D59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26A9" w14:textId="55FF4B1C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1E9A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Yes</w:t>
            </w:r>
          </w:p>
        </w:tc>
      </w:tr>
    </w:tbl>
    <w:p w14:paraId="461DF969" w14:textId="77777777" w:rsidR="00E527BE" w:rsidRDefault="00E527BE" w:rsidP="00410919"/>
    <w:p w14:paraId="791A0293" w14:textId="3FCF2AA8" w:rsidR="00E527BE" w:rsidRDefault="00E527BE" w:rsidP="00410919"/>
    <w:p w14:paraId="09A4455A" w14:textId="19BD646C" w:rsidR="00373C94" w:rsidRDefault="00373C94" w:rsidP="00410919">
      <w:r>
        <w:t>The basic method in the first table is “</w:t>
      </w:r>
      <w:proofErr w:type="spellStart"/>
      <w:r>
        <w:t>PO_Index</w:t>
      </w:r>
      <w:proofErr w:type="spellEnd"/>
      <w:r>
        <w:t xml:space="preserve"> mod 2” to ensure every other PO has NRS. We can modify this by “</w:t>
      </w:r>
      <w:r w:rsidR="008E1516">
        <w:t>(</w:t>
      </w:r>
      <w:proofErr w:type="spellStart"/>
      <w:r>
        <w:t>PO_Index</w:t>
      </w:r>
      <w:proofErr w:type="spellEnd"/>
      <w:r>
        <w:t xml:space="preserve"> + offset</w:t>
      </w:r>
      <w:r w:rsidR="008E1516">
        <w:t>)</w:t>
      </w:r>
      <w:r>
        <w:t xml:space="preserve"> mod 2”, where the offset increases by 1 every DRX cycle. </w:t>
      </w:r>
    </w:p>
    <w:p w14:paraId="2DDB86F1" w14:textId="77777777" w:rsidR="00432C0F" w:rsidRDefault="00432C0F" w:rsidP="00410919"/>
    <w:p w14:paraId="2A06C78E" w14:textId="40D9EA94" w:rsidR="0084516A" w:rsidRDefault="0084516A" w:rsidP="00410919">
      <w:r>
        <w:t xml:space="preserve">The example </w:t>
      </w:r>
      <w:r w:rsidR="00432C0F">
        <w:t>above</w:t>
      </w:r>
      <w:r>
        <w:t xml:space="preserve"> is assuming that all UEs camping in the cell have the same DRX cycle. In RAN#85, however, a new objective was added to introduce UE-specific DRX cycle. As we will show next, the introduction of UE-specific DRX cycle should be </w:t>
      </w:r>
      <w:proofErr w:type="gramStart"/>
      <w:r>
        <w:t>taken into account</w:t>
      </w:r>
      <w:proofErr w:type="gramEnd"/>
      <w:r>
        <w:t xml:space="preserve"> when designing the offset.</w:t>
      </w:r>
    </w:p>
    <w:p w14:paraId="0308F501" w14:textId="77777777" w:rsidR="008043E9" w:rsidRDefault="008043E9" w:rsidP="00410919"/>
    <w:p w14:paraId="3A4481CC" w14:textId="71564B5F" w:rsidR="0084516A" w:rsidRDefault="0084516A" w:rsidP="00410919">
      <w:r>
        <w:lastRenderedPageBreak/>
        <w:t xml:space="preserve">Consider the equation </w:t>
      </w:r>
      <w:r>
        <w:rPr>
          <w:b/>
          <w:bCs/>
        </w:rPr>
        <w:t>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</w:t>
      </w:r>
      <w:proofErr w:type="spellEnd"/>
      <w:r w:rsidRPr="00373C94">
        <w:rPr>
          <w:b/>
          <w:bCs/>
        </w:rPr>
        <w:t>+(X div T)) mod 2</w:t>
      </w:r>
      <w:r>
        <w:rPr>
          <w:b/>
          <w:bCs/>
        </w:rPr>
        <w:t xml:space="preserve">” </w:t>
      </w:r>
      <w:r>
        <w:t>as captured in the Chairman’s notes of RAN1#98. When this equation was designed, the value of “T” correspond</w:t>
      </w:r>
      <w:r w:rsidR="00432C0F">
        <w:t>ed</w:t>
      </w:r>
      <w:r>
        <w:t xml:space="preserve"> to the DRX cycle</w:t>
      </w:r>
      <w:r w:rsidR="008043E9">
        <w:t>,</w:t>
      </w:r>
      <w:r>
        <w:t xml:space="preserve"> </w:t>
      </w:r>
      <w:r w:rsidR="008043E9">
        <w:t>which</w:t>
      </w:r>
      <w:r>
        <w:t xml:space="preserve"> is unique for all UEs in the cell. Now, with the introduction of the UE-specific DRX cycle, we can make “T” be the UE-specific or cell-specific DRX cycle. As we will show next, using this equation directly with either of those creates some issues that need resolving:</w:t>
      </w:r>
    </w:p>
    <w:p w14:paraId="4CD3733E" w14:textId="77777777" w:rsidR="0084516A" w:rsidRDefault="0084516A" w:rsidP="00410919"/>
    <w:p w14:paraId="6C419918" w14:textId="0E0732B3" w:rsidR="0084516A" w:rsidRDefault="0084516A" w:rsidP="00410919">
      <w:r>
        <w:t xml:space="preserve">- </w:t>
      </w:r>
      <w:r w:rsidRPr="0084516A">
        <w:rPr>
          <w:u w:val="single"/>
        </w:rPr>
        <w:t>If T is the UE-specific DRX cycle</w:t>
      </w:r>
      <w:r>
        <w:t>, the assumption of presence of NRS will be different for different UEs. For example, a UE with a DRX cycle of 128RF may assume that NRS is present</w:t>
      </w:r>
      <w:r w:rsidR="008043E9">
        <w:t xml:space="preserve"> </w:t>
      </w:r>
      <w:proofErr w:type="gramStart"/>
      <w:r w:rsidR="008043E9">
        <w:t>in a given</w:t>
      </w:r>
      <w:proofErr w:type="gramEnd"/>
      <w:r w:rsidR="008043E9">
        <w:t xml:space="preserve"> radio frame</w:t>
      </w:r>
      <w:r>
        <w:t xml:space="preserve">, and a UE with a DRX cycle of 256RF may assume NRS is not present. In this case, the network </w:t>
      </w:r>
      <w:r w:rsidR="008043E9">
        <w:t>must</w:t>
      </w:r>
      <w:r>
        <w:t xml:space="preserve"> transmit NRS (since there is at least one UE that assumes NRS presence), and thus the network overhead would be increased.</w:t>
      </w:r>
    </w:p>
    <w:p w14:paraId="6D1148C1" w14:textId="77777777" w:rsidR="0084516A" w:rsidRDefault="0084516A" w:rsidP="00410919"/>
    <w:p w14:paraId="542FD7AF" w14:textId="22EA1BDF" w:rsidR="0084516A" w:rsidRDefault="0084516A" w:rsidP="00410919">
      <w:r>
        <w:t xml:space="preserve">- </w:t>
      </w:r>
      <w:r w:rsidRPr="0084516A">
        <w:rPr>
          <w:u w:val="single"/>
        </w:rPr>
        <w:t>If T is the cell-specific DRX cycle</w:t>
      </w:r>
      <w:r>
        <w:t>, then UEs with UE-specific DRX cycle will see bursts of NRS. For example, consider the case depicted above with cell-specific DRX cycle of 1024RF, and a UE with a UE-specific DRX cycle of 128RF. In this case, the presence of NRS would be as follows:</w:t>
      </w:r>
    </w:p>
    <w:p w14:paraId="0A3BFC40" w14:textId="3A48EC9B" w:rsidR="0084516A" w:rsidRDefault="0084516A" w:rsidP="0041091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4516A" w14:paraId="45490A88" w14:textId="77777777" w:rsidTr="0084516A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71B6" w14:textId="77777777" w:rsidR="0084516A" w:rsidRDefault="0084516A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2B62" w14:textId="77777777" w:rsidR="0084516A" w:rsidRDefault="0084516A">
            <w:r>
              <w:t>UE group (for T=128)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92765" w14:textId="77777777" w:rsidR="0084516A" w:rsidRDefault="0084516A">
            <w:r>
              <w:t>NRS</w:t>
            </w:r>
          </w:p>
        </w:tc>
      </w:tr>
      <w:tr w:rsidR="0084516A" w14:paraId="0FCFB8EE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F021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EAF8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802C9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1C3FFD33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491F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FE8C1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FA53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84516A" w14:paraId="2674966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14619" w14:textId="77777777" w:rsidR="0084516A" w:rsidRDefault="0084516A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B0C3E" w14:textId="77777777" w:rsidR="0084516A" w:rsidRDefault="0084516A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743A" w14:textId="77777777" w:rsidR="0084516A" w:rsidRDefault="0084516A">
            <w:r>
              <w:t>Yes</w:t>
            </w:r>
          </w:p>
        </w:tc>
      </w:tr>
      <w:tr w:rsidR="0084516A" w14:paraId="2A23C043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FC9B" w14:textId="77777777" w:rsidR="0084516A" w:rsidRDefault="0084516A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9A491" w14:textId="77777777" w:rsidR="0084516A" w:rsidRDefault="0084516A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3BD9" w14:textId="77777777" w:rsidR="0084516A" w:rsidRDefault="0084516A">
            <w:r>
              <w:t>No</w:t>
            </w:r>
          </w:p>
        </w:tc>
      </w:tr>
      <w:tr w:rsidR="0084516A" w14:paraId="7858D511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3884E" w14:textId="77777777" w:rsidR="0084516A" w:rsidRDefault="0084516A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FA7F" w14:textId="77777777" w:rsidR="0084516A" w:rsidRDefault="0084516A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8BAA" w14:textId="77777777" w:rsidR="0084516A" w:rsidRDefault="0084516A">
            <w:r>
              <w:t>Yes</w:t>
            </w:r>
          </w:p>
        </w:tc>
      </w:tr>
      <w:tr w:rsidR="0084516A" w14:paraId="5E3610AD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E4FD" w14:textId="77777777" w:rsidR="0084516A" w:rsidRDefault="0084516A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8278" w14:textId="77777777" w:rsidR="0084516A" w:rsidRDefault="0084516A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1727" w14:textId="77777777" w:rsidR="0084516A" w:rsidRDefault="0084516A">
            <w:r>
              <w:t>No</w:t>
            </w:r>
          </w:p>
        </w:tc>
      </w:tr>
      <w:tr w:rsidR="0084516A" w14:paraId="5FB9F46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B10F" w14:textId="77777777" w:rsidR="0084516A" w:rsidRDefault="0084516A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8217" w14:textId="77777777" w:rsidR="0084516A" w:rsidRDefault="0084516A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6693" w14:textId="77777777" w:rsidR="0084516A" w:rsidRDefault="0084516A">
            <w:r>
              <w:t>…</w:t>
            </w:r>
          </w:p>
        </w:tc>
      </w:tr>
      <w:tr w:rsidR="0084516A" w14:paraId="36825E85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464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128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B503" w14:textId="3DF155A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2F5F3" w14:textId="11EAADD9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5AD3A0C2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D5E1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F01A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D0DB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</w:tr>
      <w:tr w:rsidR="0084516A" w14:paraId="297C0AF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21AD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256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8C3E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E850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0458B224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B7FE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545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7F82C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</w:tr>
      <w:tr w:rsidR="0084516A" w14:paraId="2941A5AF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6AFD2" w14:textId="77777777" w:rsidR="0084516A" w:rsidRDefault="0084516A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3F397" w14:textId="77777777" w:rsidR="0084516A" w:rsidRDefault="0084516A">
            <w:r>
              <w:t>127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4BBB3" w14:textId="77777777" w:rsidR="0084516A" w:rsidRDefault="0084516A">
            <w:r>
              <w:t>No</w:t>
            </w:r>
          </w:p>
        </w:tc>
      </w:tr>
      <w:tr w:rsidR="0084516A" w14:paraId="5A41B6AF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F487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C399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9547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 w:rsidR="0084516A" w14:paraId="5BA80C7A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3503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7AF8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75DA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Yes</w:t>
            </w:r>
          </w:p>
        </w:tc>
      </w:tr>
    </w:tbl>
    <w:p w14:paraId="1AA9C97B" w14:textId="58F38DD1" w:rsidR="0084516A" w:rsidRDefault="0084516A" w:rsidP="00410919"/>
    <w:p w14:paraId="1294818A" w14:textId="0B6937EA" w:rsidR="0084516A" w:rsidRDefault="0084516A" w:rsidP="00410919">
      <w:r>
        <w:t>So, the NRS presence for UE group 0 would be “11111111000000001111111100000000…”, since the offset is introduced every cell-specific DRX cycle, and there are 8 UE-specific DRX cycles within one cell-specific DRX cycle</w:t>
      </w:r>
      <w:r w:rsidR="001E7090">
        <w:t>, i.e., 8x128=1024</w:t>
      </w:r>
      <w:r>
        <w:t xml:space="preserve">. This is undesirable from UE power consumption, especially when the case of UE operating in eDRX, since the PTW may completely align with a period of no NRS presence and, therefore, </w:t>
      </w:r>
      <w:r w:rsidR="00432C0F">
        <w:t>such UE may never see NRS.</w:t>
      </w:r>
    </w:p>
    <w:p w14:paraId="669734C7" w14:textId="77777777" w:rsidR="0084516A" w:rsidRPr="0084516A" w:rsidRDefault="0084516A" w:rsidP="00410919"/>
    <w:p w14:paraId="4373C58F" w14:textId="47960CF0" w:rsidR="0084516A" w:rsidRDefault="0084516A" w:rsidP="00410919">
      <w:pPr>
        <w:rPr>
          <w:b/>
          <w:bCs/>
        </w:rPr>
      </w:pPr>
      <w:r w:rsidRPr="0084516A">
        <w:rPr>
          <w:b/>
          <w:bCs/>
          <w:u w:val="single"/>
        </w:rPr>
        <w:t>Observation 1:</w:t>
      </w:r>
      <w:r>
        <w:rPr>
          <w:b/>
          <w:bCs/>
          <w:u w:val="single"/>
        </w:rPr>
        <w:t xml:space="preserve"> </w:t>
      </w:r>
      <w:r w:rsidR="00432C0F">
        <w:rPr>
          <w:b/>
          <w:bCs/>
        </w:rPr>
        <w:t xml:space="preserve">On the effect of UE-specific DRX cycle for offset determination, and taking as baseline the equation </w:t>
      </w:r>
      <w:r>
        <w:rPr>
          <w:b/>
          <w:bCs/>
        </w:rPr>
        <w:t>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</w:t>
      </w:r>
      <w:proofErr w:type="spellEnd"/>
      <w:r w:rsidRPr="00373C94">
        <w:rPr>
          <w:b/>
          <w:bCs/>
        </w:rPr>
        <w:t>+(X div T)) mod 2</w:t>
      </w:r>
      <w:r>
        <w:rPr>
          <w:b/>
          <w:bCs/>
        </w:rPr>
        <w:t>”</w:t>
      </w:r>
      <w:r w:rsidR="00432C0F">
        <w:rPr>
          <w:b/>
          <w:bCs/>
        </w:rPr>
        <w:t>, the following is observed:</w:t>
      </w:r>
    </w:p>
    <w:p w14:paraId="627B2B60" w14:textId="19353CE6" w:rsidR="00432C0F" w:rsidRDefault="00432C0F" w:rsidP="00410919">
      <w:pPr>
        <w:rPr>
          <w:b/>
          <w:bCs/>
        </w:rPr>
      </w:pPr>
      <w:r>
        <w:rPr>
          <w:b/>
          <w:bCs/>
        </w:rPr>
        <w:t>- If T is the UE-specific DRX cycle, then different UEs may have different assumptions on the presence of NRS.</w:t>
      </w:r>
    </w:p>
    <w:p w14:paraId="2A6E1288" w14:textId="54B1A513" w:rsidR="00432C0F" w:rsidRDefault="00432C0F" w:rsidP="00410919">
      <w:pPr>
        <w:rPr>
          <w:b/>
          <w:bCs/>
        </w:rPr>
      </w:pPr>
      <w:r>
        <w:rPr>
          <w:b/>
          <w:bCs/>
        </w:rPr>
        <w:t>- If T is the cell-specific DRX cycle, UEs with small</w:t>
      </w:r>
      <w:r w:rsidR="00A90357">
        <w:rPr>
          <w:b/>
          <w:bCs/>
        </w:rPr>
        <w:t>er</w:t>
      </w:r>
      <w:r>
        <w:rPr>
          <w:b/>
          <w:bCs/>
        </w:rPr>
        <w:t xml:space="preserve"> UE-specific DRX cycle will see </w:t>
      </w:r>
      <w:r w:rsidR="003E5E6C">
        <w:rPr>
          <w:b/>
          <w:bCs/>
        </w:rPr>
        <w:t>consecutive</w:t>
      </w:r>
      <w:r>
        <w:rPr>
          <w:b/>
          <w:bCs/>
        </w:rPr>
        <w:t xml:space="preserve"> NRS ON/OFF. For the case of eDRX, this may lead to cases where the UE does not see any NRS in the POs within the PTW.</w:t>
      </w:r>
    </w:p>
    <w:p w14:paraId="13F50427" w14:textId="120E5A39" w:rsidR="00EC0172" w:rsidRDefault="00EC0172" w:rsidP="003B6EE7"/>
    <w:p w14:paraId="4BA7E8FD" w14:textId="6A499C34" w:rsidR="00432C0F" w:rsidRDefault="00432C0F" w:rsidP="003B6EE7">
      <w:r>
        <w:t xml:space="preserve">To solve this issue, we propose to </w:t>
      </w:r>
      <w:r w:rsidR="008043E9">
        <w:t>account for</w:t>
      </w:r>
      <w:r>
        <w:t xml:space="preserve"> the presence of UEs with UE-specific DRX cycle and slightly modify the equation. We propose to use the following equation:</w:t>
      </w:r>
    </w:p>
    <w:p w14:paraId="6CBE960A" w14:textId="668EEDB9" w:rsidR="00432C0F" w:rsidRDefault="00432C0F" w:rsidP="003B6EE7"/>
    <w:p w14:paraId="087B5D3D" w14:textId="0FA8C812" w:rsidR="00432C0F" w:rsidRPr="00432C0F" w:rsidRDefault="00432C0F" w:rsidP="00432C0F">
      <w:pPr>
        <w:numPr>
          <w:ilvl w:val="0"/>
          <w:numId w:val="30"/>
        </w:numPr>
        <w:rPr>
          <w:bCs/>
          <w:lang w:val="es-ES"/>
        </w:rPr>
      </w:pP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s-ES"/>
          </w:rPr>
          <m:t>=</m:t>
        </m:r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m:rPr>
                <m:nor/>
              </m:rPr>
              <w:rPr>
                <w:rFonts w:eastAsia="Malgun Gothic"/>
                <w:bCs/>
                <w:lang w:val="es-ES"/>
              </w:rPr>
              <m:t>PO</m:t>
            </m:r>
            <m:r>
              <m:rPr>
                <m:nor/>
              </m:rPr>
              <w:rPr>
                <w:rFonts w:ascii="Cambria Math" w:eastAsia="Malgun Gothic"/>
                <w:bCs/>
                <w:lang w:val="es-ES"/>
              </w:rPr>
              <m:t>_Index</m:t>
            </m:r>
            <m:r>
              <m:rPr>
                <m:nor/>
              </m:rPr>
              <w:rPr>
                <w:rFonts w:eastAsia="Malgun Gothic"/>
                <w:bCs/>
                <w:lang w:val="es-ES"/>
              </w:rPr>
              <m:t> +</m:t>
            </m:r>
            <m:nary>
              <m:naryPr>
                <m:chr m:val="∑"/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  <w:lang w:val="es-ES"/>
                  </w:rPr>
                  <m:t>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s-ES"/>
                      </w:rPr>
                      <m:t> </m:t>
                    </m:r>
                    <m:r>
                      <w:rPr>
                        <w:rFonts w:ascii="Cambria Math" w:hAnsi="Cambria Math"/>
                      </w:rPr>
                      <m:t>div</m:t>
                    </m:r>
                    <m:r>
                      <w:rPr>
                        <w:rFonts w:ascii="Cambria Math" w:hAnsi="Cambria Math"/>
                        <w:lang w:val="es-ES"/>
                      </w:rPr>
                      <m:t> 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d>
        <m:r>
          <w:rPr>
            <w:rFonts w:ascii="Cambria Math" w:hAnsi="Cambria Math"/>
          </w:rPr>
          <m:t>mod</m:t>
        </m:r>
        <m:r>
          <w:rPr>
            <w:rFonts w:ascii="Cambria Math" w:hAnsi="Cambria Math"/>
            <w:lang w:val="es-ES"/>
          </w:rPr>
          <m:t> 2</m:t>
        </m:r>
      </m:oMath>
    </w:p>
    <w:p w14:paraId="1442C839" w14:textId="4D269CEF" w:rsidR="00432C0F" w:rsidRDefault="00432C0F" w:rsidP="003B6EE7">
      <w:pPr>
        <w:rPr>
          <w:b/>
          <w:lang w:val="es-ES"/>
        </w:rPr>
      </w:pPr>
    </w:p>
    <w:p w14:paraId="5D5F662C" w14:textId="24FA6470" w:rsidR="00432C0F" w:rsidRDefault="00432C0F" w:rsidP="003B6EE7">
      <w:pPr>
        <w:rPr>
          <w:rFonts w:eastAsiaTheme="minorEastAsia"/>
          <w:bCs/>
          <w:iCs/>
        </w:rPr>
      </w:pPr>
      <w:r w:rsidRPr="00432C0F">
        <w:rPr>
          <w:bCs/>
        </w:rPr>
        <w:t>where</w:t>
      </w:r>
      <w:r w:rsidR="004C5D9C">
        <w:rPr>
          <w:bCs/>
        </w:rPr>
        <w:t xml:space="preserve"> </w:t>
      </w:r>
      <w:r w:rsidRPr="00432C0F"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=128,</m:t>
        </m:r>
      </m:oMath>
      <w:r w:rsidRPr="00432C0F">
        <w:rPr>
          <w:rFonts w:eastAsia="Malgun Gothic"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=256,</m:t>
        </m:r>
      </m:oMath>
      <w:r w:rsidRPr="00432C0F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=1024</m:t>
        </m:r>
      </m:oMath>
      <w:r w:rsidR="001F7725">
        <w:rPr>
          <w:rFonts w:eastAsiaTheme="minorEastAsia"/>
          <w:bCs/>
          <w:iCs/>
        </w:rPr>
        <w:t xml:space="preserve">. The value of N is </w:t>
      </w:r>
      <w:r w:rsidR="004C5D9C">
        <w:rPr>
          <w:rFonts w:eastAsiaTheme="minorEastAsia"/>
          <w:bCs/>
          <w:iCs/>
        </w:rPr>
        <w:t xml:space="preserve">equal to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log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Cs/>
                <w:i/>
                <w:iCs/>
              </w:rPr>
            </m:ctrlPr>
          </m:e>
        </m:d>
        <m:r>
          <w:rPr>
            <w:rFonts w:ascii="Cambria Math" w:hAnsi="Cambria Math"/>
          </w:rPr>
          <m:t>+1</m:t>
        </m:r>
      </m:oMath>
      <w:r w:rsidR="004C5D9C">
        <w:rPr>
          <w:rFonts w:eastAsiaTheme="minorEastAsia"/>
          <w:bCs/>
          <w:iCs/>
        </w:rPr>
        <w:t xml:space="preserve"> </w:t>
      </w:r>
      <w:r w:rsidR="003E5E6C">
        <w:rPr>
          <w:rFonts w:eastAsiaTheme="minorEastAsia"/>
          <w:bCs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F7725">
        <w:rPr>
          <w:rFonts w:eastAsiaTheme="minorEastAsia"/>
          <w:bCs/>
          <w:iCs/>
        </w:rPr>
        <w:t xml:space="preserve"> is the signaled cell-specific DRX cycle (i.e., all the DRX cycles smaller than or equal to the cell-specific DRX cycle are included</w:t>
      </w:r>
      <w:r w:rsidR="008043E9">
        <w:rPr>
          <w:rFonts w:eastAsiaTheme="minorEastAsia"/>
          <w:bCs/>
          <w:iCs/>
        </w:rPr>
        <w:t>)</w:t>
      </w:r>
      <w:r w:rsidR="001F7725">
        <w:rPr>
          <w:rFonts w:eastAsiaTheme="minorEastAsia"/>
          <w:bCs/>
          <w:iCs/>
        </w:rPr>
        <w:t xml:space="preserve">. With this, the bursts </w:t>
      </w:r>
      <w:r w:rsidR="00A90357">
        <w:rPr>
          <w:rFonts w:eastAsiaTheme="minorEastAsia"/>
          <w:bCs/>
          <w:iCs/>
        </w:rPr>
        <w:t>(</w:t>
      </w:r>
      <w:r w:rsidR="003E5E6C">
        <w:rPr>
          <w:rFonts w:eastAsiaTheme="minorEastAsia"/>
          <w:bCs/>
          <w:iCs/>
        </w:rPr>
        <w:t>consecutive NRS ON/OFF</w:t>
      </w:r>
      <w:r w:rsidR="00A90357">
        <w:rPr>
          <w:rFonts w:eastAsiaTheme="minorEastAsia"/>
          <w:bCs/>
          <w:iCs/>
        </w:rPr>
        <w:t>)</w:t>
      </w:r>
      <w:r w:rsidR="003E5E6C">
        <w:rPr>
          <w:rFonts w:eastAsiaTheme="minorEastAsia"/>
          <w:bCs/>
          <w:iCs/>
        </w:rPr>
        <w:t xml:space="preserve"> </w:t>
      </w:r>
      <w:r w:rsidR="001F7725">
        <w:rPr>
          <w:rFonts w:eastAsiaTheme="minorEastAsia"/>
          <w:bCs/>
          <w:iCs/>
        </w:rPr>
        <w:t xml:space="preserve">are minimized (although the presence of NRS is still not completely uniform). The table below contains the decimation pattern with the new equation, assuming a </w:t>
      </w:r>
      <w:proofErr w:type="gramStart"/>
      <w:r w:rsidR="001F7725">
        <w:rPr>
          <w:rFonts w:eastAsiaTheme="minorEastAsia"/>
          <w:bCs/>
          <w:iCs/>
        </w:rPr>
        <w:t>cell-specific</w:t>
      </w:r>
      <w:proofErr w:type="gramEnd"/>
      <w:r w:rsidR="001F7725">
        <w:rPr>
          <w:rFonts w:eastAsiaTheme="minorEastAsia"/>
          <w:bCs/>
          <w:iCs/>
        </w:rPr>
        <w:t xml:space="preserve"> DRX cycle of 1024RF. It can be seen that the proposal greatly randomizes the presence of </w:t>
      </w:r>
      <w:proofErr w:type="gramStart"/>
      <w:r w:rsidR="001F7725">
        <w:rPr>
          <w:rFonts w:eastAsiaTheme="minorEastAsia"/>
          <w:bCs/>
          <w:iCs/>
        </w:rPr>
        <w:t>NRS, and</w:t>
      </w:r>
      <w:proofErr w:type="gramEnd"/>
      <w:r w:rsidR="001F7725">
        <w:rPr>
          <w:rFonts w:eastAsiaTheme="minorEastAsia"/>
          <w:bCs/>
          <w:iCs/>
        </w:rPr>
        <w:t xml:space="preserve"> eliminates the long bursts from the original proposal.</w:t>
      </w:r>
    </w:p>
    <w:p w14:paraId="187EA18F" w14:textId="4D08AF0F" w:rsidR="001F7725" w:rsidRDefault="001F7725" w:rsidP="003B6EE7">
      <w:pPr>
        <w:rPr>
          <w:rFonts w:eastAsiaTheme="minorEastAsia"/>
          <w:bCs/>
          <w:iCs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212"/>
        <w:gridCol w:w="212"/>
        <w:gridCol w:w="212"/>
        <w:gridCol w:w="212"/>
        <w:gridCol w:w="212"/>
        <w:gridCol w:w="212"/>
        <w:gridCol w:w="213"/>
        <w:gridCol w:w="213"/>
        <w:gridCol w:w="213"/>
        <w:gridCol w:w="21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1F7725" w:rsidRPr="001F7725" w14:paraId="5CD95661" w14:textId="77777777" w:rsidTr="001F7725">
        <w:trPr>
          <w:trHeight w:val="294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CE5A9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SFN / 128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75963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117E0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1C7A2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88140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73FCF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BBAB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B11FC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1C1FA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F7432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D70D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26F5C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B0B2B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C49F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2996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8DE11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02429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C297D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8EBC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89F9C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3F070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FD6DE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6F544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01C5C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0DE3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CB34B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B1708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359E3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02806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05286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EC566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BBB3D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EF13D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31</w:t>
            </w:r>
          </w:p>
        </w:tc>
      </w:tr>
      <w:tr w:rsidR="001F7725" w:rsidRPr="001F7725" w14:paraId="2828369E" w14:textId="77777777" w:rsidTr="001F7725">
        <w:trPr>
          <w:trHeight w:val="294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D3AC5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1024/RF mod2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867A8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17D52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59FF6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A80D5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15F87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EA9A5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30E28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6E97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BDAAD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4F5ED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F5E6B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A11CC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D9C26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03C78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0A654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DC297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2F77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0BF95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69EAB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5DE2A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CC92F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2E91A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9592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10B7E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6C78E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6626A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E5C97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6F545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0373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608A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362DD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89FFD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132627C9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C413B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512/RF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34C51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7A085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9F4E5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8D642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8127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F876E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F768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68EB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17AB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1E5F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3BD81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DD6AC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573E1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F70A9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5D5E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05F26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3063C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70C2C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EC2A8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282A6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EE7A9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E1EB4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0B659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4489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49961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10450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3414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11A33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AFB75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198B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0B7F4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1FC06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5844D1F3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D10C1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256/RF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CA49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76014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1B7E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D5695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36DE5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FC57C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BFE1D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4763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CF446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7F9D2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BBA49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A56DF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8C9B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E0412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30922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635D8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07AD7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970C5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C067F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60BE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66E9D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2581A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EC6F8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FC2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5A1E2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43E0E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18389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3ED80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F398E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3EC87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9C52B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1D40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5B420B2C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374E5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128/RF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C52B2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1494C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9CD04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EE941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B4634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51F06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80E6E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260D7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DEA1B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EF828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6FA86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9D0B3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C4A1A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7AB8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FDF93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4F25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56BEC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E1E74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71985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EDC8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2066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F6E31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72232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BB3B1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D632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62EA7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C9CC5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B1222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776E3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CBCAC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2E56B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C13CB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12789356" w14:textId="77777777" w:rsidTr="001F7725">
        <w:trPr>
          <w:trHeight w:val="167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B36BA8" w14:textId="141C19C9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Proposed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135C93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7765F1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32AA9B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6BE438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C3053C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50BB23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CBFF00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A67D11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BCC970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2CB9CB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84743B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0FE72C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C86940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1E90EC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4E7EFE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0EA8EE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1796A5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F27D4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6BDD50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BA34B0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2816C2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A1F320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CF9F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D155B0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75253A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C5F9F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B79EB4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F43B5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39A680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596A0C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EA2B4E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302EE3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</w:tr>
      <w:tr w:rsidR="001F7725" w:rsidRPr="001F7725" w14:paraId="56E3A9A3" w14:textId="77777777" w:rsidTr="001F7725">
        <w:trPr>
          <w:trHeight w:val="167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D2F87EB" w14:textId="31830485" w:rsidR="001F7725" w:rsidRPr="001F7725" w:rsidRDefault="001F7725" w:rsidP="001F7725">
            <w:pP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Original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37E2E0B" w14:textId="5F4E804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AB93696" w14:textId="619BE30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E6FE320" w14:textId="34618F6F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568F2CE" w14:textId="1DC873E3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6379ACE" w14:textId="2E1287C9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E3AC618" w14:textId="17EFE5F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FCE9130" w14:textId="6955F43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2A4ABB1" w14:textId="2185F63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25B6332" w14:textId="2B442DFF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6F929FE" w14:textId="71A54D13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FCCAAEC" w14:textId="6D8AD00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9C5FBAC" w14:textId="015AAB2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B54CA74" w14:textId="0E65BE15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EE79D3A" w14:textId="7039F23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687B926" w14:textId="7A0DEB00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FD6C30A" w14:textId="02FD5E75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D054779" w14:textId="4D1D60E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E93DBED" w14:textId="7B1C6DAA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968ED4F" w14:textId="0CA8167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964E436" w14:textId="2773531D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E93D6C4" w14:textId="0E483EA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8A2ED73" w14:textId="049757B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D7C4339" w14:textId="3D0CEE4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32BB1A8" w14:textId="341E221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E4B4C99" w14:textId="030E8F5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9C6903B" w14:textId="609DE54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197EAA5" w14:textId="2471CB7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C119328" w14:textId="3C9813BD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9474FDB" w14:textId="3139FC4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FCF54CE" w14:textId="188FCF44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FF55147" w14:textId="600F2244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13C06F4" w14:textId="3FA27E3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</w:tbl>
    <w:p w14:paraId="6130B08F" w14:textId="5BEFC473" w:rsidR="001F7725" w:rsidRDefault="001F7725" w:rsidP="003B6EE7">
      <w:pPr>
        <w:rPr>
          <w:bCs/>
        </w:rPr>
      </w:pPr>
    </w:p>
    <w:p w14:paraId="79794620" w14:textId="77777777" w:rsidR="001F7725" w:rsidRPr="001F7725" w:rsidRDefault="001F7725" w:rsidP="001F7725">
      <w:pPr>
        <w:rPr>
          <w:b/>
        </w:rPr>
      </w:pPr>
      <w:r w:rsidRPr="001F7725">
        <w:rPr>
          <w:b/>
          <w:u w:val="single"/>
        </w:rPr>
        <w:t>Proposal 2:</w:t>
      </w:r>
      <w:r w:rsidRPr="001F7725">
        <w:rPr>
          <w:b/>
        </w:rPr>
        <w:t xml:space="preserve"> </w:t>
      </w:r>
      <w:r w:rsidRPr="001F7725">
        <w:rPr>
          <w:b/>
          <w:bCs/>
          <w:lang w:val="en-GB"/>
        </w:rPr>
        <w:t xml:space="preserve">The presence of NRS for </w:t>
      </w:r>
      <w:proofErr w:type="spellStart"/>
      <w:r w:rsidRPr="001F7725">
        <w:rPr>
          <w:b/>
          <w:bCs/>
          <w:lang w:val="en-GB"/>
        </w:rPr>
        <w:t>nB</w:t>
      </w:r>
      <w:proofErr w:type="spellEnd"/>
      <w:r w:rsidRPr="001F7725">
        <w:rPr>
          <w:b/>
          <w:bCs/>
          <w:lang w:val="en-GB"/>
        </w:rPr>
        <w:t>&gt;=T/2 is determined as follows:</w:t>
      </w:r>
    </w:p>
    <w:p w14:paraId="3C843E2C" w14:textId="4FE23832" w:rsidR="001F7725" w:rsidRPr="001F7725" w:rsidRDefault="001F7725" w:rsidP="001F7725">
      <w:pPr>
        <w:numPr>
          <w:ilvl w:val="0"/>
          <w:numId w:val="31"/>
        </w:numPr>
        <w:rPr>
          <w:b/>
        </w:rPr>
      </w:pPr>
      <w:r w:rsidRPr="001F7725">
        <w:rPr>
          <w:b/>
          <w:bCs/>
          <w:lang w:val="en-GB"/>
        </w:rPr>
        <w:t>R = (</w:t>
      </w: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>+</w:t>
      </w:r>
      <m:oMath>
        <m:nary>
          <m:naryPr>
            <m:chr m:val="∑"/>
            <m:ctrlPr>
              <w:rPr>
                <w:rFonts w:ascii="Cambria Math" w:hAnsi="Cambria Math"/>
                <w:b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 div 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Pr="001F7725">
        <w:rPr>
          <w:b/>
          <w:bCs/>
          <w:lang w:val="en-GB"/>
        </w:rPr>
        <w:t>) mod 2, where:</w:t>
      </w:r>
    </w:p>
    <w:p w14:paraId="38520443" w14:textId="3E6DC6C8" w:rsidR="001F7725" w:rsidRPr="001F7725" w:rsidRDefault="001F7725" w:rsidP="001F7725">
      <w:pPr>
        <w:numPr>
          <w:ilvl w:val="1"/>
          <w:numId w:val="31"/>
        </w:numPr>
        <w:rPr>
          <w:b/>
        </w:rPr>
      </w:pP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 xml:space="preserve"> is the index of the PO within one DRX cycle: </w:t>
      </w: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 xml:space="preserve"> = (SFN * Ns * N / </w:t>
      </w:r>
      <w:r>
        <w:rPr>
          <w:b/>
          <w:bCs/>
          <w:lang w:val="en-GB"/>
        </w:rPr>
        <w:t>T</w:t>
      </w:r>
      <w:r w:rsidRPr="001F7725">
        <w:rPr>
          <w:b/>
          <w:bCs/>
          <w:lang w:val="en-GB"/>
        </w:rPr>
        <w:t xml:space="preserve"> + </w:t>
      </w:r>
      <w:proofErr w:type="spellStart"/>
      <w:r w:rsidRPr="001F7725">
        <w:rPr>
          <w:b/>
          <w:bCs/>
          <w:lang w:val="en-GB"/>
        </w:rPr>
        <w:t>i_s</w:t>
      </w:r>
      <w:proofErr w:type="spellEnd"/>
      <w:r w:rsidRPr="001F7725">
        <w:rPr>
          <w:b/>
          <w:bCs/>
          <w:lang w:val="en-GB"/>
        </w:rPr>
        <w:t>)</w:t>
      </w:r>
    </w:p>
    <w:p w14:paraId="3D7A55DB" w14:textId="44EF98B9" w:rsidR="001F7725" w:rsidRPr="001F7725" w:rsidRDefault="001F7725" w:rsidP="001F7725">
      <w:pPr>
        <w:numPr>
          <w:ilvl w:val="1"/>
          <w:numId w:val="31"/>
        </w:numPr>
        <w:rPr>
          <w:b/>
        </w:rPr>
      </w:pPr>
      <w:r w:rsidRPr="001F7725">
        <w:rPr>
          <w:b/>
          <w:bCs/>
          <w:lang w:val="en-GB"/>
        </w:rPr>
        <w:t>X = SFN + 1024 * H-SFN</w:t>
      </w:r>
      <w:r>
        <w:rPr>
          <w:b/>
          <w:bCs/>
          <w:lang w:val="en-GB"/>
        </w:rPr>
        <w:t>,</w:t>
      </w:r>
    </w:p>
    <w:p w14:paraId="62DF8008" w14:textId="33E72807" w:rsidR="001F7725" w:rsidRPr="001F7725" w:rsidRDefault="00EC37DF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=128,</m:t>
        </m:r>
      </m:oMath>
      <w:r w:rsidR="001F7725" w:rsidRPr="001F7725">
        <w:rPr>
          <w:rFonts w:eastAsia="Malgun Gothic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=256,</m:t>
        </m:r>
      </m:oMath>
      <w:r w:rsidR="001F7725" w:rsidRPr="001F7725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=1024</m:t>
        </m:r>
      </m:oMath>
      <w:r w:rsidR="001F7725">
        <w:rPr>
          <w:rFonts w:eastAsiaTheme="minorEastAsia"/>
          <w:b/>
          <w:iCs/>
        </w:rPr>
        <w:t>.</w:t>
      </w:r>
    </w:p>
    <w:p w14:paraId="474782D2" w14:textId="0083C6F5" w:rsidR="001F7725" w:rsidRPr="00A90357" w:rsidRDefault="00EC37DF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1F7725">
        <w:rPr>
          <w:rFonts w:eastAsiaTheme="minorEastAsia"/>
          <w:b/>
          <w:iCs/>
        </w:rPr>
        <w:t xml:space="preserve"> is the </w:t>
      </w:r>
      <w:proofErr w:type="gramStart"/>
      <w:r w:rsidR="001F7725">
        <w:rPr>
          <w:rFonts w:eastAsiaTheme="minorEastAsia"/>
          <w:b/>
          <w:iCs/>
        </w:rPr>
        <w:t>cell-specific</w:t>
      </w:r>
      <w:proofErr w:type="gramEnd"/>
      <w:r w:rsidR="001F7725">
        <w:rPr>
          <w:rFonts w:eastAsiaTheme="minorEastAsia"/>
          <w:b/>
          <w:iCs/>
        </w:rPr>
        <w:t xml:space="preserve"> DRX cycle m</w:t>
      </w:r>
      <w:bookmarkStart w:id="3" w:name="_GoBack"/>
      <w:bookmarkEnd w:id="3"/>
      <w:r w:rsidR="001F7725">
        <w:rPr>
          <w:rFonts w:eastAsiaTheme="minorEastAsia"/>
          <w:b/>
          <w:iCs/>
        </w:rPr>
        <w:t>easured in radio frames.</w:t>
      </w:r>
    </w:p>
    <w:p w14:paraId="5A744B37" w14:textId="484EA41E" w:rsidR="00A90357" w:rsidRPr="008043E9" w:rsidRDefault="008043E9" w:rsidP="001F7725">
      <w:pPr>
        <w:numPr>
          <w:ilvl w:val="1"/>
          <w:numId w:val="31"/>
        </w:numPr>
        <w:rPr>
          <w:rFonts w:eastAsiaTheme="minorEastAsia"/>
          <w:b/>
          <w:bCs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N=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/>
                <w:bCs/>
                <w:i/>
                <w:iCs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+1</m:t>
        </m:r>
      </m:oMath>
    </w:p>
    <w:p w14:paraId="43C8EC61" w14:textId="6F31C1AA" w:rsidR="001F7725" w:rsidRPr="001F7725" w:rsidRDefault="001F7725" w:rsidP="001F7725">
      <w:pPr>
        <w:numPr>
          <w:ilvl w:val="1"/>
          <w:numId w:val="31"/>
        </w:numPr>
        <w:rPr>
          <w:rFonts w:eastAsiaTheme="minorEastAsia"/>
          <w:b/>
        </w:rPr>
      </w:pPr>
      <w:r w:rsidRPr="001F7725">
        <w:rPr>
          <w:b/>
          <w:bCs/>
          <w:lang w:val="en-GB"/>
        </w:rPr>
        <w:t>If R=1, the PO has NRS associated with it. If R=0 the PO does not have NRS associated with it.</w:t>
      </w:r>
    </w:p>
    <w:p w14:paraId="1850590E" w14:textId="54B14361" w:rsidR="001F7725" w:rsidRPr="001F7725" w:rsidRDefault="001F7725" w:rsidP="003B6EE7">
      <w:pPr>
        <w:rPr>
          <w:b/>
          <w:u w:val="single"/>
        </w:rPr>
      </w:pPr>
    </w:p>
    <w:p w14:paraId="2FD51242" w14:textId="3C84483A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39D3AE44" w14:textId="08D12E57" w:rsidR="00EC0172" w:rsidRDefault="00EC0172" w:rsidP="00EC0172"/>
    <w:p w14:paraId="2054186B" w14:textId="77777777" w:rsidR="00373C94" w:rsidRDefault="00373C94" w:rsidP="00373C94">
      <w:pPr>
        <w:rPr>
          <w:b/>
          <w:bCs/>
        </w:rPr>
      </w:pPr>
      <w:r w:rsidRPr="00CE7BA2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 w:rsidRPr="00CE7BA2">
        <w:rPr>
          <w:b/>
          <w:bCs/>
          <w:u w:val="single"/>
        </w:rPr>
        <w:t>:</w:t>
      </w:r>
      <w:r>
        <w:rPr>
          <w:b/>
          <w:bCs/>
        </w:rPr>
        <w:t xml:space="preserve"> Adopt the following values of M/N for </w:t>
      </w:r>
      <w:proofErr w:type="spellStart"/>
      <w:r>
        <w:rPr>
          <w:b/>
          <w:bCs/>
        </w:rPr>
        <w:t>nB</w:t>
      </w:r>
      <w:proofErr w:type="spellEnd"/>
      <w:r>
        <w:rPr>
          <w:b/>
          <w:bCs/>
        </w:rPr>
        <w:t>&gt;=T/2:</w:t>
      </w:r>
    </w:p>
    <w:p w14:paraId="553982BB" w14:textId="77777777" w:rsidR="00373C94" w:rsidRPr="00CE7BA2" w:rsidRDefault="00373C94" w:rsidP="00373C94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=4T, only the POs in subframes 4/9 have associated NRS with N=3 in subframe 4 and N=2 in subframe 9 in even DRX cycles, and the other way around for odd DRX cycles.</w:t>
      </w:r>
    </w:p>
    <w:p w14:paraId="1A59332D" w14:textId="77777777" w:rsidR="00373C94" w:rsidRPr="00CE7BA2" w:rsidRDefault="00373C94" w:rsidP="00373C94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=2T, one out of every other PO is decimated with N=5. An offset of one PO on the decimation pattern is introduced across DRX cycles to ensure fairness.</w:t>
      </w:r>
    </w:p>
    <w:p w14:paraId="6B0D06C2" w14:textId="77777777" w:rsidR="00373C94" w:rsidRPr="00CE7BA2" w:rsidRDefault="00373C94" w:rsidP="00373C94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>=T, one out of every other PO is decimated with N=10. An offset of one PO on the decimation pattern is introduced across DRX cycles to ensure fairness.</w:t>
      </w:r>
    </w:p>
    <w:p w14:paraId="6DC93044" w14:textId="0C0CC2FB" w:rsidR="00373C94" w:rsidRDefault="00373C94" w:rsidP="00373C94">
      <w:pPr>
        <w:pStyle w:val="ListParagraph"/>
        <w:numPr>
          <w:ilvl w:val="0"/>
          <w:numId w:val="27"/>
        </w:numPr>
        <w:rPr>
          <w:b/>
          <w:bCs/>
        </w:rPr>
      </w:pPr>
      <w:r w:rsidRPr="00CE7BA2">
        <w:rPr>
          <w:b/>
          <w:bCs/>
        </w:rPr>
        <w:t xml:space="preserve">For </w:t>
      </w:r>
      <w:proofErr w:type="spellStart"/>
      <w:r w:rsidRPr="00CE7BA2">
        <w:rPr>
          <w:b/>
          <w:bCs/>
        </w:rPr>
        <w:t>nB</w:t>
      </w:r>
      <w:proofErr w:type="spellEnd"/>
      <w:r w:rsidRPr="00CE7BA2">
        <w:rPr>
          <w:b/>
          <w:bCs/>
        </w:rPr>
        <w:t xml:space="preserve">=T/2, N=10 and all subframes have </w:t>
      </w:r>
      <w:proofErr w:type="spellStart"/>
      <w:r w:rsidRPr="00CE7BA2">
        <w:rPr>
          <w:b/>
          <w:bCs/>
        </w:rPr>
        <w:t>POs.</w:t>
      </w:r>
      <w:proofErr w:type="spellEnd"/>
      <w:r w:rsidRPr="00CE7BA2">
        <w:rPr>
          <w:b/>
          <w:bCs/>
        </w:rPr>
        <w:t xml:space="preserve"> An offset of one PO on the decimation pattern is introduced across DRX cycles to ensure fairness.</w:t>
      </w:r>
    </w:p>
    <w:p w14:paraId="60A0DC44" w14:textId="77777777" w:rsidR="00373C94" w:rsidRPr="00CE7BA2" w:rsidRDefault="00373C94" w:rsidP="00373C94">
      <w:pPr>
        <w:pStyle w:val="ListParagraph"/>
        <w:rPr>
          <w:b/>
          <w:bCs/>
        </w:rPr>
      </w:pPr>
    </w:p>
    <w:p w14:paraId="1017A875" w14:textId="77777777" w:rsidR="001F7725" w:rsidRDefault="001F7725" w:rsidP="001F7725">
      <w:pPr>
        <w:rPr>
          <w:b/>
          <w:bCs/>
        </w:rPr>
      </w:pPr>
      <w:r w:rsidRPr="0084516A">
        <w:rPr>
          <w:b/>
          <w:bCs/>
          <w:u w:val="single"/>
        </w:rPr>
        <w:t>Observation 1: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On the effect of UE-specific DRX cycle for offset determination, and taking as baseline the equation 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</w:t>
      </w:r>
      <w:proofErr w:type="spellEnd"/>
      <w:r w:rsidRPr="00373C94">
        <w:rPr>
          <w:b/>
          <w:bCs/>
        </w:rPr>
        <w:t>+(X div T)) mod 2</w:t>
      </w:r>
      <w:r>
        <w:rPr>
          <w:b/>
          <w:bCs/>
        </w:rPr>
        <w:t>”, the following is observed:</w:t>
      </w:r>
    </w:p>
    <w:p w14:paraId="76A63F7B" w14:textId="77777777" w:rsidR="001F7725" w:rsidRDefault="001F7725" w:rsidP="001F7725">
      <w:pPr>
        <w:rPr>
          <w:b/>
          <w:bCs/>
        </w:rPr>
      </w:pPr>
      <w:r>
        <w:rPr>
          <w:b/>
          <w:bCs/>
        </w:rPr>
        <w:t>- If T is the UE-specific DRX cycle, then different UEs may have different assumptions on the presence of NRS.</w:t>
      </w:r>
    </w:p>
    <w:p w14:paraId="62DE4D9D" w14:textId="3D52F9CE" w:rsidR="001F7725" w:rsidRDefault="001F7725" w:rsidP="001F7725">
      <w:pPr>
        <w:rPr>
          <w:b/>
          <w:bCs/>
        </w:rPr>
      </w:pPr>
      <w:r>
        <w:rPr>
          <w:b/>
          <w:bCs/>
        </w:rPr>
        <w:lastRenderedPageBreak/>
        <w:t>- If T is the cell-specific DRX cycle, UEs with small</w:t>
      </w:r>
      <w:r w:rsidR="00A90357">
        <w:rPr>
          <w:b/>
          <w:bCs/>
        </w:rPr>
        <w:t>er</w:t>
      </w:r>
      <w:r>
        <w:rPr>
          <w:b/>
          <w:bCs/>
        </w:rPr>
        <w:t xml:space="preserve"> UE-specific DRX cycle will see </w:t>
      </w:r>
      <w:r w:rsidR="00A90357">
        <w:rPr>
          <w:b/>
          <w:bCs/>
        </w:rPr>
        <w:t>consecutive</w:t>
      </w:r>
      <w:r>
        <w:rPr>
          <w:b/>
          <w:bCs/>
        </w:rPr>
        <w:t xml:space="preserve"> NRS ON/OFF. For the case of eDRX, this may lead to cases where the UE does not see any NRS in the POs within the PTW.</w:t>
      </w:r>
    </w:p>
    <w:p w14:paraId="5BEB6598" w14:textId="2CB707F3" w:rsidR="00EC0172" w:rsidRDefault="00EC0172" w:rsidP="00EC0172"/>
    <w:p w14:paraId="3FDA8FFC" w14:textId="77777777" w:rsidR="001F7725" w:rsidRPr="001F7725" w:rsidRDefault="001F7725" w:rsidP="001F7725">
      <w:pPr>
        <w:rPr>
          <w:b/>
        </w:rPr>
      </w:pPr>
      <w:r w:rsidRPr="001F7725">
        <w:rPr>
          <w:b/>
          <w:u w:val="single"/>
        </w:rPr>
        <w:t>Proposal 2:</w:t>
      </w:r>
      <w:r w:rsidRPr="001F7725">
        <w:rPr>
          <w:b/>
        </w:rPr>
        <w:t xml:space="preserve"> </w:t>
      </w:r>
      <w:r w:rsidRPr="001F7725">
        <w:rPr>
          <w:b/>
          <w:bCs/>
          <w:lang w:val="en-GB"/>
        </w:rPr>
        <w:t xml:space="preserve">The presence of NRS for </w:t>
      </w:r>
      <w:proofErr w:type="spellStart"/>
      <w:r w:rsidRPr="001F7725">
        <w:rPr>
          <w:b/>
          <w:bCs/>
          <w:lang w:val="en-GB"/>
        </w:rPr>
        <w:t>nB</w:t>
      </w:r>
      <w:proofErr w:type="spellEnd"/>
      <w:r w:rsidRPr="001F7725">
        <w:rPr>
          <w:b/>
          <w:bCs/>
          <w:lang w:val="en-GB"/>
        </w:rPr>
        <w:t>&gt;=T/2 is determined as follows:</w:t>
      </w:r>
    </w:p>
    <w:p w14:paraId="3ED29BED" w14:textId="77777777" w:rsidR="001F7725" w:rsidRPr="001F7725" w:rsidRDefault="001F7725" w:rsidP="001F7725">
      <w:pPr>
        <w:numPr>
          <w:ilvl w:val="0"/>
          <w:numId w:val="31"/>
        </w:numPr>
        <w:rPr>
          <w:b/>
        </w:rPr>
      </w:pPr>
      <w:r w:rsidRPr="001F7725">
        <w:rPr>
          <w:b/>
          <w:bCs/>
          <w:lang w:val="en-GB"/>
        </w:rPr>
        <w:t>R = (</w:t>
      </w: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>+</w:t>
      </w:r>
      <m:oMath>
        <m:nary>
          <m:naryPr>
            <m:chr m:val="∑"/>
            <m:ctrlPr>
              <w:rPr>
                <w:rFonts w:ascii="Cambria Math" w:hAnsi="Cambria Math"/>
                <w:b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 div 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Pr="001F7725">
        <w:rPr>
          <w:b/>
          <w:bCs/>
          <w:lang w:val="en-GB"/>
        </w:rPr>
        <w:t>) mod 2, where:</w:t>
      </w:r>
    </w:p>
    <w:p w14:paraId="30B4A3B9" w14:textId="77777777" w:rsidR="001F7725" w:rsidRPr="001F7725" w:rsidRDefault="001F7725" w:rsidP="001F7725">
      <w:pPr>
        <w:numPr>
          <w:ilvl w:val="1"/>
          <w:numId w:val="31"/>
        </w:numPr>
        <w:rPr>
          <w:b/>
        </w:rPr>
      </w:pP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 xml:space="preserve"> is the index of the PO within one DRX cycle: </w:t>
      </w:r>
      <w:proofErr w:type="spellStart"/>
      <w:r w:rsidRPr="001F7725">
        <w:rPr>
          <w:b/>
          <w:bCs/>
          <w:lang w:val="en-GB"/>
        </w:rPr>
        <w:t>PO_Index</w:t>
      </w:r>
      <w:proofErr w:type="spellEnd"/>
      <w:r w:rsidRPr="001F7725">
        <w:rPr>
          <w:b/>
          <w:bCs/>
          <w:lang w:val="en-GB"/>
        </w:rPr>
        <w:t xml:space="preserve"> = (SFN * Ns * N / </w:t>
      </w:r>
      <w:r>
        <w:rPr>
          <w:b/>
          <w:bCs/>
          <w:lang w:val="en-GB"/>
        </w:rPr>
        <w:t>T</w:t>
      </w:r>
      <w:r w:rsidRPr="001F7725">
        <w:rPr>
          <w:b/>
          <w:bCs/>
          <w:lang w:val="en-GB"/>
        </w:rPr>
        <w:t xml:space="preserve"> + </w:t>
      </w:r>
      <w:proofErr w:type="spellStart"/>
      <w:r w:rsidRPr="001F7725">
        <w:rPr>
          <w:b/>
          <w:bCs/>
          <w:lang w:val="en-GB"/>
        </w:rPr>
        <w:t>i_s</w:t>
      </w:r>
      <w:proofErr w:type="spellEnd"/>
      <w:r w:rsidRPr="001F7725">
        <w:rPr>
          <w:b/>
          <w:bCs/>
          <w:lang w:val="en-GB"/>
        </w:rPr>
        <w:t>)</w:t>
      </w:r>
    </w:p>
    <w:p w14:paraId="1CF9B4C5" w14:textId="77777777" w:rsidR="001F7725" w:rsidRPr="001F7725" w:rsidRDefault="001F7725" w:rsidP="001F7725">
      <w:pPr>
        <w:numPr>
          <w:ilvl w:val="1"/>
          <w:numId w:val="31"/>
        </w:numPr>
        <w:rPr>
          <w:b/>
        </w:rPr>
      </w:pPr>
      <w:r w:rsidRPr="001F7725">
        <w:rPr>
          <w:b/>
          <w:bCs/>
          <w:lang w:val="en-GB"/>
        </w:rPr>
        <w:t>X = SFN + 1024 * H-SFN</w:t>
      </w:r>
      <w:r>
        <w:rPr>
          <w:b/>
          <w:bCs/>
          <w:lang w:val="en-GB"/>
        </w:rPr>
        <w:t>,</w:t>
      </w:r>
    </w:p>
    <w:p w14:paraId="3298A4C3" w14:textId="33462103" w:rsidR="001F7725" w:rsidRPr="001F7725" w:rsidRDefault="00EC37DF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=128,</m:t>
        </m:r>
      </m:oMath>
      <w:r w:rsidR="001F7725" w:rsidRPr="001F7725">
        <w:rPr>
          <w:rFonts w:eastAsia="Malgun Gothic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=256,</m:t>
        </m:r>
      </m:oMath>
      <w:r w:rsidR="001F7725" w:rsidRPr="001F7725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=1024</m:t>
        </m:r>
      </m:oMath>
      <w:r w:rsidR="001F7725">
        <w:rPr>
          <w:rFonts w:eastAsiaTheme="minorEastAsia"/>
          <w:b/>
          <w:iCs/>
        </w:rPr>
        <w:t>.</w:t>
      </w:r>
    </w:p>
    <w:p w14:paraId="24F59359" w14:textId="66F97A48" w:rsidR="001F7725" w:rsidRPr="00A90357" w:rsidRDefault="00EC37DF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1F7725">
        <w:rPr>
          <w:rFonts w:eastAsiaTheme="minorEastAsia"/>
          <w:b/>
          <w:iCs/>
        </w:rPr>
        <w:t xml:space="preserve"> is the </w:t>
      </w:r>
      <w:proofErr w:type="gramStart"/>
      <w:r w:rsidR="001F7725">
        <w:rPr>
          <w:rFonts w:eastAsiaTheme="minorEastAsia"/>
          <w:b/>
          <w:iCs/>
        </w:rPr>
        <w:t>cell-specific</w:t>
      </w:r>
      <w:proofErr w:type="gramEnd"/>
      <w:r w:rsidR="001F7725">
        <w:rPr>
          <w:rFonts w:eastAsiaTheme="minorEastAsia"/>
          <w:b/>
          <w:iCs/>
        </w:rPr>
        <w:t xml:space="preserve"> DRX cycle measured in radio frames.</w:t>
      </w:r>
    </w:p>
    <w:p w14:paraId="0BD51997" w14:textId="62AE3BD8" w:rsidR="00A90357" w:rsidRPr="008043E9" w:rsidRDefault="008043E9" w:rsidP="00A90357">
      <w:pPr>
        <w:numPr>
          <w:ilvl w:val="1"/>
          <w:numId w:val="31"/>
        </w:numPr>
        <w:rPr>
          <w:rFonts w:eastAsiaTheme="minorEastAsia"/>
          <w:b/>
          <w:bCs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N=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/>
                <w:bCs/>
                <w:i/>
                <w:iCs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+1</m:t>
        </m:r>
      </m:oMath>
    </w:p>
    <w:p w14:paraId="7C22943F" w14:textId="77777777" w:rsidR="001F7725" w:rsidRPr="001F7725" w:rsidRDefault="001F7725" w:rsidP="001F7725">
      <w:pPr>
        <w:numPr>
          <w:ilvl w:val="1"/>
          <w:numId w:val="31"/>
        </w:numPr>
        <w:rPr>
          <w:rFonts w:eastAsiaTheme="minorEastAsia"/>
          <w:b/>
        </w:rPr>
      </w:pPr>
      <w:r w:rsidRPr="001F7725">
        <w:rPr>
          <w:b/>
          <w:bCs/>
          <w:lang w:val="en-GB"/>
        </w:rPr>
        <w:t>If R=1, the PO has NRS associated with it. If R=0 the PO does not have NRS associated with it.</w:t>
      </w:r>
    </w:p>
    <w:p w14:paraId="04B8C7ED" w14:textId="0108A3ED" w:rsidR="001F7725" w:rsidRPr="00EC0172" w:rsidRDefault="001F7725" w:rsidP="00EC0172"/>
    <w:sectPr w:rsidR="001F7725" w:rsidRPr="00EC0172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511DF" w14:textId="77777777" w:rsidR="00EC37DF" w:rsidRDefault="00EC37DF">
      <w:r>
        <w:separator/>
      </w:r>
    </w:p>
  </w:endnote>
  <w:endnote w:type="continuationSeparator" w:id="0">
    <w:p w14:paraId="5B4065A8" w14:textId="77777777" w:rsidR="00EC37DF" w:rsidRDefault="00EC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1611D" w14:textId="77777777" w:rsidR="00F35C2F" w:rsidRDefault="00F35C2F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F35C2F" w:rsidRDefault="00F35C2F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E5EFF" w14:textId="77777777" w:rsidR="00F35C2F" w:rsidRDefault="00F35C2F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5CAA9" w14:textId="77777777" w:rsidR="00EC37DF" w:rsidRDefault="00EC37DF">
      <w:r>
        <w:separator/>
      </w:r>
    </w:p>
  </w:footnote>
  <w:footnote w:type="continuationSeparator" w:id="0">
    <w:p w14:paraId="1E195070" w14:textId="77777777" w:rsidR="00EC37DF" w:rsidRDefault="00EC3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96E" w14:textId="77777777" w:rsidR="00F35C2F" w:rsidRDefault="00F35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45pt;height:15.4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F2091"/>
    <w:multiLevelType w:val="hybridMultilevel"/>
    <w:tmpl w:val="2AF6A622"/>
    <w:lvl w:ilvl="0" w:tplc="0A56C4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5877BA">
      <w:start w:val="5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1816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91C22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78009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72EF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CC081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AA5A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25E3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50122"/>
    <w:multiLevelType w:val="hybridMultilevel"/>
    <w:tmpl w:val="4754E40C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84299"/>
    <w:multiLevelType w:val="hybridMultilevel"/>
    <w:tmpl w:val="77EE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56D79"/>
    <w:multiLevelType w:val="hybridMultilevel"/>
    <w:tmpl w:val="128A7BC6"/>
    <w:lvl w:ilvl="0" w:tplc="ECE0E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07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BC6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F2C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A2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2E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43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A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2D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24793"/>
    <w:multiLevelType w:val="hybridMultilevel"/>
    <w:tmpl w:val="404E601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9"/>
  </w:num>
  <w:num w:numId="5">
    <w:abstractNumId w:val="4"/>
  </w:num>
  <w:num w:numId="6">
    <w:abstractNumId w:val="27"/>
  </w:num>
  <w:num w:numId="7">
    <w:abstractNumId w:val="28"/>
  </w:num>
  <w:num w:numId="8">
    <w:abstractNumId w:val="10"/>
  </w:num>
  <w:num w:numId="9">
    <w:abstractNumId w:val="8"/>
  </w:num>
  <w:num w:numId="10">
    <w:abstractNumId w:val="11"/>
  </w:num>
  <w:num w:numId="11">
    <w:abstractNumId w:val="14"/>
  </w:num>
  <w:num w:numId="12">
    <w:abstractNumId w:val="23"/>
  </w:num>
  <w:num w:numId="13">
    <w:abstractNumId w:val="20"/>
  </w:num>
  <w:num w:numId="14">
    <w:abstractNumId w:val="25"/>
  </w:num>
  <w:num w:numId="15">
    <w:abstractNumId w:val="21"/>
  </w:num>
  <w:num w:numId="16">
    <w:abstractNumId w:val="30"/>
  </w:num>
  <w:num w:numId="17">
    <w:abstractNumId w:val="24"/>
  </w:num>
  <w:num w:numId="18">
    <w:abstractNumId w:val="3"/>
  </w:num>
  <w:num w:numId="19">
    <w:abstractNumId w:val="16"/>
  </w:num>
  <w:num w:numId="20">
    <w:abstractNumId w:val="26"/>
  </w:num>
  <w:num w:numId="21">
    <w:abstractNumId w:val="7"/>
  </w:num>
  <w:num w:numId="22">
    <w:abstractNumId w:val="13"/>
  </w:num>
  <w:num w:numId="23">
    <w:abstractNumId w:val="29"/>
  </w:num>
  <w:num w:numId="24">
    <w:abstractNumId w:val="6"/>
  </w:num>
  <w:num w:numId="25">
    <w:abstractNumId w:val="12"/>
  </w:num>
  <w:num w:numId="26">
    <w:abstractNumId w:val="19"/>
  </w:num>
  <w:num w:numId="27">
    <w:abstractNumId w:val="2"/>
  </w:num>
  <w:num w:numId="28">
    <w:abstractNumId w:val="17"/>
  </w:num>
  <w:num w:numId="29">
    <w:abstractNumId w:val="31"/>
  </w:num>
  <w:num w:numId="30">
    <w:abstractNumId w:val="22"/>
  </w:num>
  <w:num w:numId="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864E9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70CC"/>
    <w:rsid w:val="001C22C1"/>
    <w:rsid w:val="001C3423"/>
    <w:rsid w:val="001C34DE"/>
    <w:rsid w:val="001C7A3B"/>
    <w:rsid w:val="001D4A5D"/>
    <w:rsid w:val="001D514B"/>
    <w:rsid w:val="001E0374"/>
    <w:rsid w:val="001E574F"/>
    <w:rsid w:val="001E62AE"/>
    <w:rsid w:val="001E7090"/>
    <w:rsid w:val="001F0205"/>
    <w:rsid w:val="001F1A1F"/>
    <w:rsid w:val="001F2507"/>
    <w:rsid w:val="001F7725"/>
    <w:rsid w:val="00202FCD"/>
    <w:rsid w:val="00204B93"/>
    <w:rsid w:val="00212A3F"/>
    <w:rsid w:val="00215838"/>
    <w:rsid w:val="00217ADC"/>
    <w:rsid w:val="002303D8"/>
    <w:rsid w:val="00232050"/>
    <w:rsid w:val="00235E18"/>
    <w:rsid w:val="00236E9A"/>
    <w:rsid w:val="00237CEB"/>
    <w:rsid w:val="00240186"/>
    <w:rsid w:val="00242626"/>
    <w:rsid w:val="00243E6F"/>
    <w:rsid w:val="00244D86"/>
    <w:rsid w:val="002468E3"/>
    <w:rsid w:val="00262AE5"/>
    <w:rsid w:val="00264228"/>
    <w:rsid w:val="002647EE"/>
    <w:rsid w:val="00264A5F"/>
    <w:rsid w:val="00265A35"/>
    <w:rsid w:val="00270364"/>
    <w:rsid w:val="00273DBD"/>
    <w:rsid w:val="00291870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3C94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B7F1F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D7C00"/>
    <w:rsid w:val="003E110C"/>
    <w:rsid w:val="003E5E6C"/>
    <w:rsid w:val="003F03CD"/>
    <w:rsid w:val="003F0EB5"/>
    <w:rsid w:val="003F33A8"/>
    <w:rsid w:val="003F627F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2C0F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67BE4"/>
    <w:rsid w:val="00472CC8"/>
    <w:rsid w:val="0047407C"/>
    <w:rsid w:val="0047717B"/>
    <w:rsid w:val="00481796"/>
    <w:rsid w:val="004910A6"/>
    <w:rsid w:val="0049116E"/>
    <w:rsid w:val="0049404B"/>
    <w:rsid w:val="00495ED1"/>
    <w:rsid w:val="00497A8F"/>
    <w:rsid w:val="004A1C28"/>
    <w:rsid w:val="004A7A34"/>
    <w:rsid w:val="004B5188"/>
    <w:rsid w:val="004B665D"/>
    <w:rsid w:val="004B7FF5"/>
    <w:rsid w:val="004C0A91"/>
    <w:rsid w:val="004C5D9C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02BE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95A0D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D6D23"/>
    <w:rsid w:val="007E022B"/>
    <w:rsid w:val="007E4B32"/>
    <w:rsid w:val="007F14B9"/>
    <w:rsid w:val="007F284B"/>
    <w:rsid w:val="007F61AC"/>
    <w:rsid w:val="008019A1"/>
    <w:rsid w:val="008037E6"/>
    <w:rsid w:val="008043E9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4516A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4125"/>
    <w:rsid w:val="008C60BA"/>
    <w:rsid w:val="008D07AC"/>
    <w:rsid w:val="008D2761"/>
    <w:rsid w:val="008D4E2D"/>
    <w:rsid w:val="008E1427"/>
    <w:rsid w:val="008E1516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56A98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0357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1322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6C21"/>
    <w:rsid w:val="00C07862"/>
    <w:rsid w:val="00C11FE9"/>
    <w:rsid w:val="00C14D3F"/>
    <w:rsid w:val="00C17D80"/>
    <w:rsid w:val="00C2237A"/>
    <w:rsid w:val="00C224DC"/>
    <w:rsid w:val="00C2688C"/>
    <w:rsid w:val="00C2791F"/>
    <w:rsid w:val="00C30738"/>
    <w:rsid w:val="00C31811"/>
    <w:rsid w:val="00C33F53"/>
    <w:rsid w:val="00C362BD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BA2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47AC"/>
    <w:rsid w:val="00DF1A3F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527BE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0172"/>
    <w:rsid w:val="00EC22D6"/>
    <w:rsid w:val="00EC37DF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20A08"/>
    <w:rsid w:val="00F20BF5"/>
    <w:rsid w:val="00F21A84"/>
    <w:rsid w:val="00F21FF1"/>
    <w:rsid w:val="00F30541"/>
    <w:rsid w:val="00F31723"/>
    <w:rsid w:val="00F352A7"/>
    <w:rsid w:val="00F35C2F"/>
    <w:rsid w:val="00F36905"/>
    <w:rsid w:val="00F41AEB"/>
    <w:rsid w:val="00F4523C"/>
    <w:rsid w:val="00F4533F"/>
    <w:rsid w:val="00F46254"/>
    <w:rsid w:val="00F50075"/>
    <w:rsid w:val="00F56083"/>
    <w:rsid w:val="00F61FD8"/>
    <w:rsid w:val="00F6464D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C8E"/>
    <w:rsid w:val="00FD3E11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77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ind w:left="568" w:hanging="284"/>
      <w:contextualSpacing w:val="0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spacing w:before="100" w:beforeAutospacing="1" w:after="100" w:afterAutospacing="1"/>
    </w:pPr>
    <w:rPr>
      <w:lang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spacing w:after="160" w:line="259" w:lineRule="auto"/>
      <w:ind w:left="0" w:firstLine="0"/>
    </w:pPr>
    <w:rPr>
      <w:rFonts w:ascii="Calibri" w:hAnsi="Calibri"/>
      <w:sz w:val="22"/>
      <w:szCs w:val="22"/>
      <w:lang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ind w:left="851" w:hanging="284"/>
      <w:contextualSpacing w:val="0"/>
    </w:p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link w:val="CRCoverPageZchn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1A3F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locked/>
    <w:rsid w:val="00DF1A3F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F1A3F"/>
    <w:pPr>
      <w:tabs>
        <w:tab w:val="left" w:pos="1622"/>
      </w:tabs>
      <w:ind w:left="1622" w:hanging="363"/>
    </w:pPr>
    <w:rPr>
      <w:rFonts w:ascii="Arial" w:hAnsi="Arial" w:cs="Arial"/>
      <w:lang w:eastAsia="en-GB"/>
    </w:rPr>
  </w:style>
  <w:style w:type="character" w:customStyle="1" w:styleId="CRCoverPageZchn">
    <w:name w:val="CR Cover Page Zchn"/>
    <w:link w:val="CRCoverPage"/>
    <w:locked/>
    <w:rsid w:val="00B21322"/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F35C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43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9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8FB1-4054-4114-9193-8956B7EF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R2</cp:lastModifiedBy>
  <cp:revision>4</cp:revision>
  <cp:lastPrinted>2019-10-02T17:08:00Z</cp:lastPrinted>
  <dcterms:created xsi:type="dcterms:W3CDTF">2019-10-02T18:46:00Z</dcterms:created>
  <dcterms:modified xsi:type="dcterms:W3CDTF">2019-10-04T08:06:00Z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